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bude leteckou záchranku zajišťovat nová společnost. Je sice levná, ale padají ji vrtulníky</w:t>
      </w:r>
    </w:p>
    <w:p>
      <w:pPr/>
      <w:r>
        <w:rPr/>
        <w:t xml:space="preserve">Letecká záchranná služba MS kraje je nedílnou a také důležitou součástí záchranného systému našeho regionu. Funguje od roku 1989. V roce 2017 se po 14 letech měnil provozovatel a od ledna příštího roku nás čeká další změna. Ve výběrovém řízení ministerstva zdravotnictví nabídla nejnižší cenu slovenská společnost Air-Transport Europe, která už létá na Olomoucku. „Po podpisu nájemních smluv na střediska skrajskými zdravotnickými záchrankami jsme podepsali smlouvu i s Ministerstvemzdravotnictví. Nyní se zaměříme na výběr záchranářského vrtulníku a nábor pilotů. Platí, žebudeme usilovat o současné piloty z ostravského střediska a dále pokračujeme s našimidosavadními piloty ze střediska v Olomouci,“ potvrdil ředitel společnosti ATE Milan Hoholík.</w:t>
      </w:r>
    </w:p>
    <w:p>
      <w:pPr/>
      <w:r>
        <w:rPr/>
        <w:t xml:space="preserve">Krajští záchranáři z nového provozovatele příliš radost nemají. Zvykli si už na rakouskou firmu HAT a byli s ní spokojeni. Nejnižší cena nemusí být zárukou kvality a spolehlivosti. "Máme tady provozovatele, který od roku 2006 do roku 2016 pohřbil 3 kompletní posádky. Zahynulo 11 lidí při třech smrtelných haváriích. Všechno byly víceméně pilotní chyby," krčí rameny ředitel ZZS MS kraje Roman Gřegoř.</w:t>
      </w:r>
    </w:p>
    <w:p>
      <w:pPr/>
      <w:r>
        <w:rPr/>
        <w:t xml:space="preserve">V Ostravě bude i nadále létat celkem 5 pilotů, kteří budou mít jeden stálý a jeden záložní vrtulník.  Letecké záchranáře čeká další přeškolování a výcvik, což patří k povinnostem provozovatele. V loňském roce měl vrtulník s volacím znakem "Kryštof 5" v našem kraji celkem 552 misí. Více než stovka letů proběhla v noci.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431/v-ms-kraji-bude-leteckou-zachranku-zajistovat-nova-spolecnost-je-sice-levna-ale-padaji-ji-vrtu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2026-09-13T20:00:33+02:00</dcterms:created>
  <dcterms:modified xsi:type="dcterms:W3CDTF">2026-09-13T20:00:33+02:00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