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od pondělka uzavírá i mateřinky. Ve školkách je jen 50 procent dětí</w:t>
      </w:r>
    </w:p>
    <w:p>
      <w:pPr/>
      <w:r>
        <w:rPr/>
        <w:t xml:space="preserve">“Na bezpečnostní radě města byla projednána situace v našich mateřských školkách. Zohlednili jsme současná stav průběhu epidemie a zohlednili jsme momentální procentuální stav dětí ve školce. Dětí ve školce byly přítomny pouze v padesáti procentech,”  informoval  Stanislav Kopecký (ANO), starosta Nového Jičína.</w:t>
      </w:r>
    </w:p>
    <w:p>
      <w:pPr/>
      <w:r>
        <w:rPr/>
        <w:t xml:space="preserve">Celková kapacita mateřinek je 750 dětí,  ovšem po uzavření škol jich bylo ve školkách  347. Všechna opatření platí až do odvolání.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476/novy-jicin-od-pondelka-uzavira-i-materinky-ve-skolkach-je-jen-50-procent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2026-05-26T01:19:49+02:00</dcterms:created>
  <dcterms:modified xsi:type="dcterms:W3CDTF">2026-05-26T01:19:49+02:00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