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pobytových služeb v MS kraji dostanou tablety. Mohou se tak spojit s rodinami i obrazem</w:t>
      </w:r>
    </w:p>
    <w:p>
      <w:pPr/>
      <w:r>
        <w:rPr/>
        <w:t xml:space="preserve">Jedním z prvních opatření, která byla zavedena po celé zemi kvůli onemocnění Covid 19, bylo uzavření sociálních zařízení pro návštěvy. Už nejméně 6 týdnů tak například senioři nebo postižení neviděli své příbuzné a známé. Pomoci se rozhodl mobilní operátor T-Mobile, který věnoval 31 tabletů Diecézní charitě ostravsko-opavské. Klienti tak budou moci využít videohovory. "Firma T-Mobile nám dlouhodobě zapůjčila 31 tabletů určených především pro klienty, kteří jsou momentálně v domovech pro seniory nebo v domovech se zvláštním režimem, či podobných jiných službách," potvrzuje ředitel Diecézní charity ostravsko-opavské Lukáš Curylo.</w:t>
      </w:r>
    </w:p>
    <w:p>
      <w:pPr/>
      <w:r>
        <w:rPr/>
        <w:t xml:space="preserve">Zapůjčené tablety využijí například uživatelé služeb ostravské Charity. 15 tabletů bude k dispozici ve 4 pobytových a 3 terénních službách. "Charita Ostrava je velice vděčná za tuto příležitost, protože pomůže našim seniorům, lidem s duševním postižením, ale i lidem v terminálním stádiu života v Hospici sv. Lukáše," vysvětluje ředitel Charity Ostrava Martin Pražák.</w:t>
      </w:r>
    </w:p>
    <w:p>
      <w:pPr/>
      <w:r>
        <w:rPr/>
        <w:t xml:space="preserve">Tablety půjdou také do Bohumína a 14 zařízení bude využito v partnerské organizaci Slezské diakonii. "Tablety budou krásným zpestřením jejich volného času. Mohou se spojit s rodinou, známými, přáteli," raduje se ředitelka Slezské diakonie Zuzana Filipková.</w:t>
      </w:r>
    </w:p>
    <w:p>
      <w:pPr/>
      <w:r>
        <w:rPr/>
        <w:t xml:space="preserve">Diecézní charita ostravsko opavská se řadí mezi největší poskytovatele zdravotně sociálních služeb v MS kraji, kde poskytuje péči více 500 klientů.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005/klienti-pobytovych-sluzeb-v-ms-kraji-dostanou-tablety-mohou-se-tak-spojit-s-rodinami-i-ob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2026-06-25T01:18:01+02:00</dcterms:created>
  <dcterms:modified xsi:type="dcterms:W3CDTF">2026-06-25T01:18:01+02:00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