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Poloprázdným řekám pomáhají navyšovat hladiny dostatečně naplněné přehrady</w:t>
      </w:r>
    </w:p>
    <w:p>
      <w:pPr/>
      <w:r>
        <w:rPr/>
        <w:t xml:space="preserve">Jen 15 až 55 procent dlouhodobého měsíčního průměru. Tak málo vody nyní protéklá koryty potoků a řek v Moravskoslezském kraji. Na vině je málo sněhu a vydatného deště. Lepší situace panuje u vodních nádrží.  </w:t>
      </w:r>
    </w:p>
    <w:p>
      <w:pPr/>
      <w:r>
        <w:rPr/>
        <w:t xml:space="preserve">Přesto, že uplynulá zima byla skoupá na sníh i na horách, přehrady v povodí Odry se podařilo naplnit. </w:t>
      </w:r>
    </w:p>
    <w:p>
      <w:pPr/>
      <w:r>
        <w:rPr/>
        <w:t xml:space="preserve">“Co se týče vodních děl, ty jsou na tom velmi dobře. Máme naplněnost přehrad 91 až 100 procent, takže můžeme nyní konstatovat, že voda pro obyvatelstvo, pro průmysl i pro nalepšování vody v tocích je pro celé léto letošní léto zajištěna,” řekla mluvčí vodohospodářské společnosti Povodí Odry Šárka Vlčková.  </w:t>
      </w:r>
    </w:p>
    <w:p>
      <w:pPr/>
      <w:r>
        <w:rPr/>
        <w:t xml:space="preserve">Díky přehradám Kružberk, Šance a Morávka jsou v kraji dostatečně velké zásoby pitné vody. </w:t>
      </w:r>
    </w:p>
    <w:p>
      <w:pPr/>
      <w:r>
        <w:rPr/>
        <w:t xml:space="preserve">“Zásobování vodou v Moravskoslezském kraji je z 88 procent závislé na povrchové vodě a jenom z 12 procent na vodě podzemní,” dodala mluvčí Šárka Vlčková. </w:t>
      </w:r>
    </w:p>
    <w:p>
      <w:pPr/>
      <w:r>
        <w:rPr/>
        <w:t xml:space="preserve">I přes poměrně dobrou situaci v kraji je vítán každý vydatnější déšť.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20/poloprazdnym-rekam-pomahaji-navysovat-hladiny-dostatecne-naplnen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2026-07-14T13:50:58+02:00</dcterms:created>
  <dcterms:modified xsi:type="dcterms:W3CDTF">2026-07-14T13:50:58+02:00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