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pečuje o svou zeleň. Letos v dubnu město vysadilo dalších 20 kusů okrasných dřevin.</w:t>
      </w:r>
    </w:p>
    <w:p>
      <w:pPr/>
      <w:r>
        <w:rPr/>
        <w:t xml:space="preserve">Ve Frýdlantu nad Ostravicí už tradičně, jako každý rok vysadili nové dřeviny.  Náhradní výsadba 20 okrasných listnatých stromů proběhla v rámci péče o městskou zeleň v druhé polovině dubna.  </w:t>
      </w:r>
    </w:p>
    <w:p>
      <w:pPr/>
      <w:r>
        <w:rPr/>
        <w:t xml:space="preserve">"Jedná se převážně o alejové a solitérní dřeviny, jako je například Vrba smuteční, okrasné třešně Myrobalány, Svitel latnatý, Jírovec pleťový a Jírovec maďal. Tyto stromy byly vysázené v meziblokové zeleni na pozemcích města namísto již dříve vykácených stromů, které musely být odstraněny v rámci zhoršeného zdravotního stavu a z důvodu bezpečnosti osob," uvedla referentka odboru životního prostředí Žaneta Štefková.</w:t>
      </w:r>
    </w:p>
    <w:p>
      <w:pPr/>
      <w:r>
        <w:rPr/>
        <w:t xml:space="preserve">Už v minulých letech vznikly krásné aleje v ulicích Okružní a Nádražní a příští rok chce město vysadit větší množství zeleně v areálu klášterní zahrady u Střediska sociálních služeb. </w:t>
      </w:r>
    </w:p>
    <w:p>
      <w:pPr/>
      <w:r>
        <w:rPr/>
        <w:t xml:space="preserve">"Dále bude realizována výsadba dřevin v rámci výstavby dopravního terminálu na ulici Poštovní, a to v první etapě této výstavby v počtu 66 kusů, z toho 36 kusů stromů tvoří náhradní výsadbu Českých drah za pokácené topoly," dodal vedoucí odboru životního prostředí Miroslav Widlarz," dodal vedoucí odboru životního prostředí Miroslav Widlarz.</w:t>
      </w:r>
    </w:p>
    <w:p>
      <w:pPr/>
      <w:r>
        <w:rPr/>
        <w:t xml:space="preserve">Nové stromy budou příští rok vysázeny i v rámci investiční akce Brána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223/frydlant-nad-ostravici-pecuje-o-svou-zelen-letos-v-dubnu-mesto-vysadilo-dalsich-20-kusu-okrasnych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2026-07-01T21:45:30+02:00</dcterms:created>
  <dcterms:modified xsi:type="dcterms:W3CDTF">2026-07-01T21:45:30+02:00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