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Třídění odpadu bude zásadně ovlivňovat výši poplatku</w:t>
      </w:r>
    </w:p>
    <w:p>
      <w:pPr/>
      <w:r>
        <w:rPr/>
        <w:t xml:space="preserve">Novelazákona předpokládá úplné ukončení skládkování komunálníhoodpadu a to zřejmě někdy do roku 2030. </w:t>
      </w:r>
    </w:p>
    <w:p>
      <w:pPr/>
      <w:r>
        <w:rPr/>
        <w:t xml:space="preserve">„Skládkovatkomunální odpad nebude možné. Stát zároveň tlačí na to,podle předpisu evropské směrnice, aby se co nejvíce třídilo.  Ktomu zavádí v tomto zákoně tak zvané třídící slevy azároveň zvyšuje poplatky“ vysvětluje ředitel TS BruntálVáclav Frgal.</w:t>
      </w:r>
    </w:p>
    <w:p>
      <w:pPr/>
      <w:r>
        <w:rPr/>
        <w:t xml:space="preserve">Poplatkyza ukládání komunálního odpadu se budou zvyšovat velmi výrazně.Oproti současnému stavu by se postupně měly zvýšit téměřčtyřnásobně.  </w:t>
      </w:r>
    </w:p>
    <w:p>
      <w:pPr/>
      <w:r>
        <w:rPr/>
        <w:t xml:space="preserve">„Předpokládejme,že pokud by se schválil současný návrh, tak to bude 500, což jedneska. V dalším roce na 700, v dalším roce na 900,v dalším roce na 11 set, 13 set, 15 set až 1850 korun do roku2027,“ upřesňuje Václav Frgal.   </w:t>
      </w:r>
    </w:p>
    <w:p>
      <w:pPr/>
      <w:r>
        <w:rPr/>
        <w:t xml:space="preserve">V Bruntálelidé třídí základní složky odpadu – papír, plast a sklo.Zaveden je zde také svoz bioodpadu. Požadovaný podíl tříděnéhoodpadu na jeho celkovém množství zatím město splňuje.</w:t>
      </w:r>
    </w:p>
    <w:p>
      <w:pPr/>
      <w:r>
        <w:rPr/>
        <w:t xml:space="preserve">„Městodneska třídí zhruba na 43 procent, což znamená, že pro prvnírok je tak na hranici, aby splnilo to, že nedojde ke zvýšenípoplatku pro první rok platnosti zákona o odpadech. V dalšímroce už je to ale 55 procent. Bude na každém občanu, aby se dosystému zapojil a začal lépe třídit všechny komodity odpadu,které jsou k dispozici,“ uzavírá ředitel TS Bruntál.</w:t>
      </w:r>
    </w:p>
    <w:p>
      <w:pPr/>
      <w:r>
        <w:rPr/>
        <w:t xml:space="preserve">Vysokýpodíl na celkových nákladech odpadového hospodářství tvořídoprava. Tyto náklady se dají poměrně jednoduchým způsobemsnížit. </w:t>
      </w:r>
    </w:p>
    <w:p>
      <w:pPr/>
      <w:r>
        <w:rPr/>
        <w:t xml:space="preserve">„Protobych chtěl apelovat na občany města Bruntálu, aby nepodceňovalitřídění odpadů, aby pokud možno plastové odpady, papírovéodpady sešlapávali, dávali je do co nejmenších objemů, protožejinak naprosto zbytečně na skládky vozíme jenom vzduch.“ dodávástarosta Bruntálu Petr Rys (STAN).</w:t>
      </w:r>
    </w:p>
    <w:p>
      <w:pPr/>
      <w:r>
        <w:rPr/>
        <w:t xml:space="preserve">Kontejnerpojme asi tisíc nezmačkaných PET lahví. Po sešlápnutí se jichdo něj vejde tisíc pět set až tisíc osm set. Rozdíl je tedyvýrazný.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0292/trideni-odpadu-bude-zasadne-ovlivnovat-vysi-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2026-06-28T10:17:01+02:00</dcterms:created>
  <dcterms:modified xsi:type="dcterms:W3CDTF">2026-06-28T10:17:01+02:00</dcterms:modified>
</cp:coreProperties>
</file>

<file path=docProps/custom.xml><?xml version="1.0" encoding="utf-8"?>
<Properties xmlns="http://schemas.openxmlformats.org/officeDocument/2006/custom-properties" xmlns:vt="http://schemas.openxmlformats.org/officeDocument/2006/docPropsVTypes"/>
</file>