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Přechod pro chodce u katastrálního úřadu ve Frýdku budou řídit semafory</w:t>
      </w:r>
    </w:p>
    <w:p>
      <w:pPr/>
      <w:r>
        <w:rPr/>
        <w:t xml:space="preserve">Třída T. G. Masaryka u katastrálního úřadu ve Frýdku je velmi frekventovaným místem. Plynulejší dopravu a hlavně bezpečnější přecházení lidí by v brzké době měly usnadnit semafory. V těchto dnech se budují v místech současného přechodu pro chodce. </w:t>
      </w:r>
    </w:p>
    <w:p>
      <w:pPr/>
      <w:r>
        <w:rPr/>
        <w:t xml:space="preserve">“Je to místo, které je kritické hlavně ráno, když chodí děti do školy, a pak odpoledne, když chodí ze školy. Vždycky to místo hlídali městští policisté. Že je tam nutné dát semafory, jsme věděli dlouho. Nyní se to realizuje. Slibujeme si od toho větší bezpečnost chodců a plynulejší provoz mezi křižovatkami,” uvedl náměstek primátora Frýdku-Místku Karel Deutscher. </w:t>
      </w:r>
    </w:p>
    <w:p>
      <w:pPr/>
      <w:r>
        <w:rPr/>
        <w:t xml:space="preserve">Světelné signalizační značení bude stát 1 milion 800 tisíc korun. práce provádí Technické služby.</w:t>
      </w:r>
    </w:p>
    <w:p>
      <w:pPr/>
      <w:r>
        <w:rPr/>
        <w:t xml:space="preserve">“Ty práce spočívají hlavně ve výkopových pracích, aby mohla být přivedena příslušná kabeláž. Pod samotnou komunikací je jeden protlak. Budou tam postaveny tři sloupy na světelné signalizační zařízení, bude tam osm návěstidel a dva videodetektory,” popsal předseda představenstva TS F-M Jaromír Kohut. </w:t>
      </w:r>
    </w:p>
    <w:p>
      <w:pPr/>
      <w:r>
        <w:rPr/>
        <w:t xml:space="preserve">Práce skončí do konce května, samotné semafory ale začnou fungovat později, v návaznosti na kolaudační 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322/prechod-pro-chodce-u-katastralniho-uradu-ve-frydku-budou-ridit-semaf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2026-05-23T08:45:59+02:00</dcterms:created>
  <dcterms:modified xsi:type="dcterms:W3CDTF">2026-05-23T08:45:59+02:00</dcterms:modified>
</cp:coreProperties>
</file>

<file path=docProps/custom.xml><?xml version="1.0" encoding="utf-8"?>
<Properties xmlns="http://schemas.openxmlformats.org/officeDocument/2006/custom-properties" xmlns:vt="http://schemas.openxmlformats.org/officeDocument/2006/docPropsVTypes"/>
</file>