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výstavy současně otevřely zámek v Bruntále veřejnosti</w:t>
      </w:r>
    </w:p>
    <w:p>
      <w:pPr/>
      <w:r>
        <w:rPr/>
        <w:t xml:space="preserve">Třiv jednom, tak by se dalo stručně popsat událost, která seodehrála na bruntálském zámku. Proběhly zde současně vernisážedvou výstav a zahájení letošní výstavní sezóny. </w:t>
      </w:r>
    </w:p>
    <w:p>
      <w:pPr/>
      <w:r>
        <w:rPr>
          <w:b w:val="1"/>
          <w:bCs w:val="1"/>
        </w:rPr>
        <w:t xml:space="preserve">JitkaKoščáková, ředitelka, Muzeum Bruntál:</w:t>
      </w:r>
      <w:r>
        <w:rPr/>
        <w:t xml:space="preserve"> „Právě skončily dvěvernisáže, kterými jsme zahájili sezónu na bruntálském zámkupo vlastně době koronavirové a jsme rádi, že přišlo hodnězájemců o kulturu a věříme, že to bude i do dalších dnůtakto pokračovat.“</w:t>
      </w:r>
    </w:p>
    <w:p>
      <w:pPr/>
      <w:r>
        <w:rPr>
          <w:b w:val="1"/>
          <w:bCs w:val="1"/>
        </w:rPr>
        <w:t xml:space="preserve">MartinHenč, místostarosta Bruntálu: </w:t>
      </w:r>
      <w:r>
        <w:rPr/>
        <w:t xml:space="preserve">„Já jsem rád, že současnásituace již umožňuje zahájit kulturní sezónu a o to víc mětěší, že součástí může být zámek v Bruntále jako našenejvětší dominanta historická a kulturní.“</w:t>
      </w:r>
    </w:p>
    <w:p>
      <w:pPr/>
      <w:r>
        <w:rPr/>
        <w:t xml:space="preserve">Prvnívýstava, kterou byla zahájena letošní výstavní sezóna, jezaměřena na dílo Paula Gebauera. Ten se narodil v roce 1888na statku v nedaleké Sosnové a selské prostředí ve Slezskuvelmi dobře znal. </w:t>
      </w:r>
    </w:p>
    <w:p>
      <w:pPr/>
      <w:r>
        <w:rPr>
          <w:b w:val="1"/>
          <w:bCs w:val="1"/>
        </w:rPr>
        <w:t xml:space="preserve">AnnaBalánová, autorka a kurátorka výstavy: </w:t>
      </w:r>
      <w:r>
        <w:rPr/>
        <w:t xml:space="preserve">„Máme tady částtvorby, na které jsou veškeré zemědělské práce, které simůžeme přestavit. Druhou velkou část jeho tvorby tvořilyportréty, se kterými směřoval do toho měšťanského prostředíopavského zejména, ale předpokládáme, že to bylo právě i semdo Bruntálu nebo i do Krnova, do Jeseníku.“   </w:t>
      </w:r>
    </w:p>
    <w:p>
      <w:pPr/>
      <w:r>
        <w:rPr>
          <w:b w:val="1"/>
          <w:bCs w:val="1"/>
        </w:rPr>
        <w:t xml:space="preserve">MichailGebauer, vnuk malíře:</w:t>
      </w:r>
      <w:r>
        <w:rPr/>
        <w:t xml:space="preserve"> „Byl jsem velmi zaujat tímto zámkem. Jsemnadšený z toho, že všechno bylo krásně renovováno a můžetese přenést v čase do doby, kdy zámek byl také politickou silou.“</w:t>
      </w:r>
    </w:p>
    <w:p>
      <w:pPr/>
      <w:r>
        <w:rPr/>
        <w:t xml:space="preserve">Druházahájená výstava se zabývá 75. výročím porážky nacistickéhoNěmecka a ukončení 2. světové války. Při její přípravěspojilo muzeum své síly se soukromými sběrateli.</w:t>
      </w:r>
    </w:p>
    <w:p>
      <w:pPr/>
      <w:r>
        <w:rPr>
          <w:b w:val="1"/>
          <w:bCs w:val="1"/>
        </w:rPr>
        <w:t xml:space="preserve">IgorHornišer, historik, Muzeum Bruntál: </w:t>
      </w:r>
      <w:r>
        <w:rPr/>
        <w:t xml:space="preserve">„Myslím si, že výstava jedocela povedená, takže i s tím malým zpožděnímnávštěvníci mají možnost vidět celý průběh 2. světlovéválky a zvlášť její zakončení. To že se nám to, myslím si,docela povedlo, a že je na co se dívat, to můžeme poděkovatnejenom našim sbírkám, ale i zápůjčkám, kdy nám pomohlisoukromí sběratelé.“</w:t>
      </w:r>
    </w:p>
    <w:p>
      <w:pPr/>
      <w:r>
        <w:rPr/>
        <w:t xml:space="preserve">Výstavuděl Paula Gebauera mohou zájemci navštívit do konce srpna,výstavu věnovanou konci 2. světové války pak až do konce záříletošního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592/dve-vystavy-soucasne-otevrely-zamek-v-bruntale-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2026-07-28T09:52:55+02:00</dcterms:created>
  <dcterms:modified xsi:type="dcterms:W3CDTF">2026-07-28T09:52:55+02:00</dcterms:modified>
</cp:coreProperties>
</file>

<file path=docProps/custom.xml><?xml version="1.0" encoding="utf-8"?>
<Properties xmlns="http://schemas.openxmlformats.org/officeDocument/2006/custom-properties" xmlns:vt="http://schemas.openxmlformats.org/officeDocument/2006/docPropsVTypes"/>
</file>