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čestné hroby významných Novojičíňáků už pečuje restaurátorská firma</w:t>
      </w:r>
    </w:p>
    <w:p>
      <w:pPr/>
      <w:r>
        <w:rPr/>
        <w:t xml:space="preserve">Klossovi a Bloomovi, rodiny které v 19. století postavily například budovu dnešního Beskydského divadla, významný továrník a starosta Wilhelm Grohmann nebo představitel církevního a kulturního života Josef Prorok. Pochováni jsou na místním hřbitově, nicméně současné generace jejich potomků žijí v zahraniční a kořeny k Novému Jičínu dávno ztratily. Z iniciativy Klubu rodáků a přátel města a komise pro péči o památky proto označila radnice tyto hroby za čestné a zavázala se o ně pečovat.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>
          <w:b w:val="1"/>
          <w:bCs w:val="1"/>
        </w:rPr>
        <w:t xml:space="preserve">Václav Nezval, odbor rozvoje a investic, MěÚ Nový Jičín: </w:t>
      </w:r>
      <w:r>
        <w:rPr/>
        <w:t xml:space="preserve">“Vzhledem k tomu charakteru těch hrobů, historické hodnotě a uměleckému zpracování, tak byl soutěžen restaurátor, který je akreditován pro restaurování památek.” 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“Pro nás je to vždy krásná příležitost dělat takto kvalitní  umělecké dílo, pomoci mu prodloužit jeho životnost. Je to věc, která nás naplňuje.”  </w:t>
      </w:r>
    </w:p>
    <w:p>
      <w:pPr/>
      <w:r>
        <w:rPr/>
        <w:t xml:space="preserve">Práce na obnově vybraných náhrobků začaly na konci dubna a potrvají do konce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24/o-cestne-hroby-vyznamnych-novojicinaku-uz-pecuje-restauratorsk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2026-07-07T12:41:56+02:00</dcterms:created>
  <dcterms:modified xsi:type="dcterms:W3CDTF">2026-07-07T12:41:56+02:00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