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13.6.2020,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čestné hroby významných Novojičíňáků už pečuje restaurátorská firma</w:t>
      </w:r>
    </w:p>
    <w:p>
      <w:pPr/>
      <w:r>
        <w:rPr/>
        <w:t xml:space="preserve">Klossovi a Bloomovi, rodiny které v 19. století postavily například budovu dnešního Beskydského divadla, významný továrník a starosta Wilhelm Grohmann nebo představitel církevního a kulturního života Josef Prorok. Pochováni jsou na místním hřbitově, nicméně současné generace jejich potomků žijí v zahraniční a kořeny k Novému Jičínu dávno ztratily. Z iniciativy Klubu rodáků a přátel města a komise pro péči o památky proto označila radnice tyto hroby za čestné a zavázala se o ně pečovat.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“Statut čestný hrob byl udělen v roce 2018 usnesením zastupitelstva města, které prohlásilo prvních 18 čestných hrobů nebo hrobových skupin a v této etapě se bude realizovat prvních pět hrobů.”</w:t>
      </w:r>
    </w:p>
    <w:p>
      <w:pPr/>
      <w:r>
        <w:rPr>
          <w:b w:val="1"/>
          <w:bCs w:val="1"/>
        </w:rPr>
        <w:t xml:space="preserve">Tomáš Skalík, restaurátor: </w:t>
      </w:r>
      <w:r>
        <w:rPr/>
        <w:t xml:space="preserve">“Výhoda těch nejbohatších hrobek byla, že byly z kvalitního kamene, ze žuly, takže materiálově v dobrém stavu. Problém je to biologické napadení, kořeny stromů rozestupují ty kameny  pak už stačí málo, aby praskly.”   </w:t>
      </w:r>
    </w:p>
    <w:p>
      <w:pPr/>
      <w:r>
        <w:rPr/>
        <w:t xml:space="preserve">Náklady na tuto etapu sanačních prací  jsou téměř 900  tisíc korun. 300 tisíci projekt podpořil Česko-německý fond budoucnosti. Původní obyvatelstvo Nového Jičína bylo do 2. světové války z 90 procent německé národnosti.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“Jsem hodně rád, že hroby těch nejvýznamnějších osobností z našeho města, které stavěly toto město, že jejich hroby se budou sanovat.”  </w:t>
      </w:r>
    </w:p>
    <w:p>
      <w:pPr/>
      <w:r>
        <w:rPr>
          <w:b w:val="1"/>
          <w:bCs w:val="1"/>
        </w:rPr>
        <w:t xml:space="preserve">Václav Nezval, odbor rozvoje a investic, MěÚ Nový Jičín: </w:t>
      </w:r>
      <w:r>
        <w:rPr/>
        <w:t xml:space="preserve">“Vzhledem k tomu charakteru těch hrobů, historické hodnotě a uměleckému zpracování, tak byl soutěžen restaurátor, který je akreditován pro restaurování památek.” </w:t>
      </w:r>
    </w:p>
    <w:p>
      <w:pPr/>
      <w:r>
        <w:rPr>
          <w:b w:val="1"/>
          <w:bCs w:val="1"/>
        </w:rPr>
        <w:t xml:space="preserve">Tomáš Skalík, restaurátor: </w:t>
      </w:r>
      <w:r>
        <w:rPr/>
        <w:t xml:space="preserve">“Pro nás je to vždy krásná příležitost dělat takto kvalitní  umělecké dílo, pomoci mu prodloužit jeho životnost. Je to věc, která nás naplňuje.”  </w:t>
      </w:r>
    </w:p>
    <w:p>
      <w:pPr/>
      <w:r>
        <w:rPr/>
        <w:t xml:space="preserve">Práce na obnově vybraných náhrobků začaly na konci dubna a potrvají do konce října.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724/o-cestne-hroby-vyznamnych-novojicinaku-uz-pecuje-restauratorska-fi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2026-09-07T18:00:38+02:00</dcterms:created>
  <dcterms:modified xsi:type="dcterms:W3CDTF">2026-09-07T18:00:38+02:00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