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v Novém Jičíně už v červnu neotevřel, opravuje sprchy a páru</w:t>
      </w:r>
    </w:p>
    <w:p>
      <w:pPr/>
      <w:r>
        <w:rPr/>
        <w:t xml:space="preserve">Zatímco venkovní koupaliště v Novém Jičíně provozovatelé v červnu otevřeli,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 a vybavení. Rekonstrukce provozu páry, se kromě snížení energetické náročnosti, projeví také estetičtějším vzhledem prostoru a zmizí jeden nepříjemný průvdní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DPH. Takže zhruba 14 dnů už probíhá tato rekonstrukce, která je plně hrazena z vlastních zdrojů města.”  </w:t>
      </w:r>
    </w:p>
    <w:p>
      <w:pPr/>
      <w:r>
        <w:rPr/>
        <w:t xml:space="preserve">Stavební práce skončí v polovině srpna. Rekonstrukce tohoto sportoviště v majetku města probíhala v několika etapách od roku 2015. Celkem už zde radnice proinvestovala zhruba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67/kryty-bazen-v-novem-jicine-uz-v-cervnu-neotevrel-opravuje-sprchy-a-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2026-07-14T06:03:29+02:00</dcterms:created>
  <dcterms:modified xsi:type="dcterms:W3CDTF">2026-07-14T06:03:29+02:00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