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vlastní potřebné pozemky, může prodloužit cyklostezku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tak protáhne o zhruba 300 metrů na rovných deset kilometrů. V budově by mohl být například servis pro kola. </w:t>
      </w:r>
    </w:p>
    <w:p>
      <w:pPr/>
      <w:r>
        <w:rPr/>
        <w:t xml:space="preserve">Cyklostezku ale také čeká rozšíření opačným směrem. V místní části Bludovice město vykoupilo za 1,7 milionu od ministerstva obrany pozemek v úseku bývalé vojenské vlečky. </w:t>
      </w:r>
    </w:p>
    <w:p>
      <w:pPr/>
      <w:r>
        <w:rPr>
          <w:b w:val="1"/>
          <w:bCs w:val="1"/>
        </w:rPr>
        <w:t xml:space="preserve">Lenka Ondřejová, cyklokoordinátorka města Nový Jičín: "</w:t>
      </w:r>
      <w:r>
        <w:rPr/>
        <w:t xml:space="preserve">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dokumentace, která by měla být hotova začátkem příštího roku. Stát bude necelých 600 tisíc korun, zhruba polovinou na ni přispěje dotací Moravskoslezský kraj z programu rozvoje cykloturistiky.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02/novy-jicin-uz-vlastni-potrebne-pozemky-muze-prodlouzit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