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vezme úvěr na investice. Chce posílit ekonomiku po koronavirové krizi</w:t>
      </w:r>
    </w:p>
    <w:p>
      <w:pPr/>
      <w:r>
        <w:rPr/>
        <w:t xml:space="preserve">Ostrava chce masivně investovat, aby se co nejlépe vypořádala z následky opatření proti pandemii koronaviru, které zavedla vláda. Umožní to dlouhodobý úvěr ve výši 1,8 miliardy korun, o kterém rozhodli zastupitelé na svém zasedání.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Rozhodnutí přijmout nový investiční úvěr podporují v současné době aktuální, mimořádně nízké úrokové sazby na bankovním trhu i výrazné oddlužení města v předchozích letech. Od roku 2014 jsme již snížili zadluženost města o 2,2 miliardy korun a splácení starých půjček pokračuje. I přes načerpání nového úvěru odevzdáme na konci komunálního období v roce 2022 město s nižším dluhem, než jsme jej převzali. A ještě urychlíme investiční výstavbu v Ostravě.“</w:t>
      </w:r>
    </w:p>
    <w:p>
      <w:pPr/>
      <w:r>
        <w:rPr/>
        <w:t xml:space="preserve">Město osloví banky, aby předložily své nabídky na základě požadovaných parametrů. Čas mají do konce srpna, aby zastupitelstvo mohlo o přijetí konkrétního úvěru rozhodnout v září. Nový úvěr chce město splácet 11 let. V letošním roce má v plánu vyčerpat 570 milionů korun.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"Úvěr je koncipován jako velmi flexibilní a to jak o mechanismus jeho čerpání, tak i na co bude využit." </w:t>
      </w:r>
    </w:p>
    <w:p>
      <w:pPr/>
      <w:r>
        <w:rPr/>
        <w:t xml:space="preserve">V posledních deseti letech byl nejvyšší dluh města 6,6 miliardy korun v roce 2013. Od té doby se kontinuálně snižuje. Ostrava je v přepočtu na obyvatele zadlužena nejméně z velkých měst České republiky. Dluh na jednoho Ostravana dělá 6 747 korun. Pražané dluží více než dvojnásobek.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880/ostrava-si-vezme-uver-na-investice-chce-posilit-ekonomiku-po-koronavirove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2026-07-05T16:45:25+02:00</dcterms:created>
  <dcterms:modified xsi:type="dcterms:W3CDTF">2026-07-05T16:45:25+02:00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