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Devátý “kruháč” v Novém Jičíně zaplatí kraj, město ze svého přidá na projekt a chodníky</w:t>
      </w:r>
    </w:p>
    <w:p>
      <w:pPr/>
      <w:r>
        <w:rPr/>
        <w:t xml:space="preserve">Křížení ulic K nemocnici a Generála Hlaďo s výjezdem z Masarykova náměstí je z hlediska dopravy jedním z nejfrekventovanějších míst v centru Nového Jičína. Kruhová křižovatka, kterou tu radnice plánuje řadu let, bude celkově devátou na území města. V současné době je jich zde 8, z toho pět na hlavním tahu na silnici 1/57.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“Okružní křižovatka je ten nejbezpečnější způsob křížení dopravy a tato lokalita byla vyhodnocena jako velmi riziková.”  </w:t>
      </w:r>
    </w:p>
    <w:p>
      <w:pPr/>
      <w:r>
        <w:rPr/>
        <w:t xml:space="preserve">Vlastníkem hlavní komunikace je Moravskoslezský kraj. Právě on bude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městem a Moravskoslezským krajem byla uzavřena rámcová smlouva o podpoře při realizaci této stavby. Kraj bude financovat výstavbu kruhového objezdu.” </w:t>
      </w:r>
    </w:p>
    <w:p>
      <w:pPr/>
      <w:r>
        <w:rPr/>
        <w:t xml:space="preserve">Předpokládané náklady na jeho vybudování jsou zhruba 8 milionů korun bez daně.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zaplatí projektovou část a tu chodeckou část, tedy chodníky a přechody pro chodce.” </w:t>
      </w:r>
    </w:p>
    <w:p>
      <w:pPr/>
      <w:r>
        <w:rPr/>
        <w:t xml:space="preserve">Projektová dokumentace za 550 tisíc korun by měla být hotova do konce srpna.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 jejím zpracování bychom ji měli bezúplatně převést na kraj, který následně vysoutěží zhotovitele stavby a následně se bude realizovat.” </w:t>
      </w:r>
    </w:p>
    <w:p>
      <w:pPr/>
      <w:r>
        <w:rPr/>
        <w:t xml:space="preserve">Plynulost provozu by měla další kruhová křižovatka ve městě ovlivnit nejpozději v roce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68/devaty-kruhac-v-novem-jicine-zaplati-kraj-mesto-ze-sveho-prida-na-projekt-a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2026-06-24T03:31:51+02:00</dcterms:created>
  <dcterms:modified xsi:type="dcterms:W3CDTF">2026-06-24T03:31:51+02:00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