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aplikovala postřik proti komárům, použit byl nový prostředek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„Nechali jsme zpracovat stanovisko hygieny už v minulém týdnu v rámci problematiky komárů. Bylo nám sděleno, že bychom měli jednat jak podle zákona o obcích, tak podle zákona o veřejném zdraví a samozřejmě se zákonem o ochraně včel. To jsme konzultovali s odbornou firmou, která nám přislíbila, že postřik provede.“ </w:t>
      </w:r>
    </w:p>
    <w:p>
      <w:pPr/>
      <w:r>
        <w:rPr/>
        <w:t xml:space="preserve">Nově byl použit jiný přípravek než v minulosti. Firma tedy aplikovala prostředek Aspermet, který by měl být méně dýmit. Vynechána byla místa, kde si lidé postřik nepřáli, přirozené biotopy a také místa, kde jsou umístěna včelstva.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189/studenka-aplikovala-postrik-proti-komarum-pouzit-byl-novy-prostre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2026-05-08T20:14:17+02:00</dcterms:created>
  <dcterms:modified xsi:type="dcterms:W3CDTF">2026-05-08T20:14:17+02:00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