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Firmy mohou při přechodu na zelenou ekonomiku získat peníze z Evropy. Nutné budou kvalitní projekty</w:t>
      </w:r>
    </w:p>
    <w:p>
      <w:pPr/>
      <w:r>
        <w:rPr/>
        <w:t xml:space="preserve">Sedm významných průmyslových podniků z MS kraje se spojilo, aby společně podpořili přechod našeho regionu k nízkouhlíkové ekonomice. V pátek podepsali na krajském úřadě společnou deklaraci. </w:t>
      </w:r>
    </w:p>
    <w:p>
      <w:pPr/>
      <w:r>
        <w:rPr>
          <w:b w:val="1"/>
          <w:bCs w:val="1"/>
        </w:rPr>
        <w:t xml:space="preserve">Jan Czudek, generální ředitel Třineckých železáren</w:t>
      </w:r>
      <w:r>
        <w:rPr/>
        <w:t xml:space="preserve">: „Nebezpečí klimatických změn pro planetu si uvědomujeme. V našich průmyslových firmách jsme připraveni na postupné snižování produkce skleníkových plynů. Přestože transformace našich podniků bude náročná a nákladná, vnímáme ji jako správnou cestu k zajištění udržitelné nízkouhlíkové ekonomiky.“</w:t>
      </w:r>
    </w:p>
    <w:p>
      <w:pPr/>
      <w:r>
        <w:rPr/>
        <w:t xml:space="preserve">Společnosti mohou při transformaci využít finanční zdroje z Evropské unie. Pomoci jim v tom chce i krajský úřad. </w:t>
      </w:r>
    </w:p>
    <w:p>
      <w:pPr/>
      <w:r>
        <w:rPr>
          <w:b w:val="1"/>
          <w:bCs w:val="1"/>
        </w:rPr>
        <w:t xml:space="preserve">Ivo Vondrák, hejtman MS kraje</w:t>
      </w:r>
      <w:r>
        <w:rPr/>
        <w:t xml:space="preserve">: „Průmyslové podniky čekají při přechodu na nízkouhlíkovou ekonomiku opravdu velké investice. Proto vítají nabídku Evropské unie, která upravuje podmínky čerpání dotací tak, aby si na ně soukromé firmy mohly sáhnout. Aby peníze, které jsou na tyto projekty vyčleněné, nepropadly, bude nutné rychle přijít s kvalitními projekty. Proto jsme průmyslníkům nabídli při jejich přípravě pomocnou ruku. Spolupráce firem a kraje může efektivnímu čerpání zdrojů napomoci.“</w:t>
      </w:r>
    </w:p>
    <w:p>
      <w:pPr/>
      <w:r>
        <w:rPr/>
        <w:t xml:space="preserve">Zástupcům podniků představil možnosti podpory náměstek ministra průmyslu a obchodu. Nejdůležitější budou dobře připravené projekty.</w:t>
      </w:r>
    </w:p>
    <w:p>
      <w:pPr/>
      <w:r>
        <w:rPr>
          <w:b w:val="1"/>
          <w:bCs w:val="1"/>
        </w:rPr>
        <w:t xml:space="preserve">Marian Piecha, náměstek ministra průmyslu a obchodu</w:t>
      </w:r>
      <w:r>
        <w:rPr/>
        <w:t xml:space="preserve">: „Jsem rád, že jsem zástupcům průmyslových podniků z Moravskoslezského kraje mohl jednotlivé možnosti podpory představit. Region bude mít k dispozici opravdu nemalé zdroje a pro firmy to bude velká příležitost a zároveň důležitá výzva. Je nejvyšší čas začít intenzivně připravovat projekty, protože jen ty kvalitní a smysluplné podporu získají. Pro vedení podniků je jistě dobrou zprávou, že se podmínky čerpání teprve vyjednávají. Očekávám proto od firem podněty, jaké nastavení podmínek by uvítaly, aby bylo reálné finance opravdu získat.“</w:t>
      </w:r>
    </w:p>
    <w:p>
      <w:pPr/>
      <w:r>
        <w:rPr/>
        <w:t xml:space="preserve">Moravskoslezský kraj je jedním ze 41 evropských regionů, jejichž ekonomika je na uhlí a fosilních palivech nejvíce závislá.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329/firmy-mohou-pri-prechodu-na-zelenou-ekonomiku-ziskat-penize-z-evropy-nutne-budou-kvalitn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2026-04-29T21:32:33+02:00</dcterms:created>
  <dcterms:modified xsi:type="dcterms:W3CDTF">2026-04-29T21:32:33+02:00</dcterms:modified>
</cp:coreProperties>
</file>

<file path=docProps/custom.xml><?xml version="1.0" encoding="utf-8"?>
<Properties xmlns="http://schemas.openxmlformats.org/officeDocument/2006/custom-properties" xmlns:vt="http://schemas.openxmlformats.org/officeDocument/2006/docPropsVTypes"/>
</file>