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5.8.2020,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Genius loci Kaple sv. Anny trvá už dvě století</w:t>
      </w:r>
    </w:p>
    <w:p>
      <w:pPr/>
      <w:r>
        <w:rPr/>
        <w:t xml:space="preserve">Natomto místě, kousek za Opavou, na hranici obcí Zlatníky, Jaktařa Slavkov stojí uprostřed polí Kaple sv. Anny. Tedy spíš  jejípřipomínka postavená na začátku tohoto tisíciletí, kdy původnístavba byla už dávno srovnána se zemí.</w:t>
      </w:r>
    </w:p>
    <w:p>
      <w:pPr/>
      <w:r>
        <w:rPr>
          <w:b w:val="1"/>
          <w:bCs w:val="1"/>
        </w:rPr>
        <w:t xml:space="preserve">OndřejHaničák, historik, Slezské zemské muzeum:</w:t>
      </w:r>
    </w:p>
    <w:p>
      <w:pPr/>
      <w:r>
        <w:rPr/>
        <w:t xml:space="preserve">„</w:t>
      </w:r>
      <w:r>
        <w:rPr>
          <w:i w:val="1"/>
          <w:iCs w:val="1"/>
        </w:rPr>
        <w:t xml:space="preserve">Barokníkruhová kaple, pocházela patrně z 60. či 80. let 18. stol. Tatokaplička na kon</w:t>
      </w:r>
      <w:r>
        <w:rPr>
          <w:i w:val="1"/>
          <w:iCs w:val="1"/>
        </w:rPr>
        <w:t xml:space="preserve">c</w:t>
      </w:r>
      <w:r>
        <w:rPr>
          <w:i w:val="1"/>
          <w:iCs w:val="1"/>
        </w:rPr>
        <w:t xml:space="preserve">i 19. stol. </w:t>
      </w:r>
      <w:r>
        <w:rPr>
          <w:i w:val="1"/>
          <w:iCs w:val="1"/>
        </w:rPr>
        <w:t xml:space="preserve">v</w:t>
      </w:r>
      <w:r>
        <w:rPr>
          <w:i w:val="1"/>
          <w:iCs w:val="1"/>
        </w:rPr>
        <w:t xml:space="preserve">yhořela abyla k ní přistavena menší, obdélná loď.“   </w:t>
      </w:r>
      <w:r>
        <w:rPr/>
        <w:t xml:space="preserve">        </w:t>
      </w:r>
    </w:p>
    <w:p>
      <w:pPr/>
      <w:r>
        <w:rPr/>
        <w:t xml:space="preserve">Kaplemusela vzdorovat nejen požáru, ale také válce i vojenskýmcvičením, která ji zdevastovala.  Věříci ale našli vždy dostsíly na to, aby ji znovu opravili. A dařilo se jim to až do 60.let minulého století, kdy ruiny pod korunami stromů pomaluprohrávaly boj s časem. Lidé se ale na toto místo stále vraceli.A stejně jako dřív i dnes je tady cítitjakási zvláštníatmosféra.Možná je to tím, že svatostánek byl několikrát zničený, alevždy jako zázrakem ožil.</w:t>
      </w:r>
    </w:p>
    <w:p>
      <w:pPr/>
      <w:r>
        <w:rPr>
          <w:b w:val="1"/>
          <w:bCs w:val="1"/>
        </w:rPr>
        <w:t xml:space="preserve">RudolfDybowicz, návštěvník poutního místa:</w:t>
      </w:r>
    </w:p>
    <w:p>
      <w:pPr/>
      <w:r>
        <w:rPr/>
        <w:t xml:space="preserve">„Kdyžse tady člověk zastaví, tak čerpá ze stromů a vůbec z tohomísta tolik energie, že odchází s dobrým pocitem.</w:t>
      </w:r>
    </w:p>
    <w:p>
      <w:pPr/>
      <w:r>
        <w:rPr/>
        <w:t xml:space="preserve">Dalekood města, mezi poli lidé nacházejí zvláštní klid, který jenutí na chvíli se zastavit, posadit se a rozjímat.</w:t>
      </w:r>
    </w:p>
    <w:p>
      <w:pPr/>
      <w:r>
        <w:rPr/>
        <w:t xml:space="preserve">Věřícíse na tomto místě setkávají vždy pravidelně v červenci, abyuctili památku svaté Anny, jejíž obraz dříve kapli zdobil.</w:t>
      </w:r>
    </w:p>
    <w:p>
      <w:pPr/>
      <w:r>
        <w:rPr>
          <w:b w:val="1"/>
          <w:bCs w:val="1"/>
        </w:rPr>
        <w:t xml:space="preserve">KlementRečlo, farář, Farní úřadStěbořice</w:t>
      </w:r>
    </w:p>
    <w:p>
      <w:pPr/>
      <w:r>
        <w:rPr/>
        <w:t xml:space="preserve">„Přicházíhodně lidí. Nejsou tam žádné kolotoče, stánky. Je to opravdumše svatá – sekání lidí.“</w:t>
      </w:r>
    </w:p>
    <w:p>
      <w:pPr/>
      <w:r>
        <w:rPr/>
        <w:t xml:space="preserve">Púvodnístavbu dnes připomíná na místě pouze podstavec původníhokříže, na kterém se usadil kříž nový.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1370/genius-loci-kaple-sv-anny-trva-uz-dve-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2026-07-30T19:19:39+02:00</dcterms:created>
  <dcterms:modified xsi:type="dcterms:W3CDTF">2026-07-30T19:19:39+02:00</dcterms:modified>
</cp:coreProperties>
</file>

<file path=docProps/custom.xml><?xml version="1.0" encoding="utf-8"?>
<Properties xmlns="http://schemas.openxmlformats.org/officeDocument/2006/custom-properties" xmlns:vt="http://schemas.openxmlformats.org/officeDocument/2006/docPropsVTypes"/>
</file>