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připravuje znak v moderním designu, hodit se bude při komunikaci na sociálních sítích</w:t>
      </w:r>
    </w:p>
    <w:p>
      <w:pPr/>
      <w:r>
        <w:rPr/>
        <w:t xml:space="preserve">Sjednotit barvu, písmo a symboly tak, aby bylo ze všech tiskovin, dokumentů a příspěvků na internetu na první pohled patrné, že pocházejí z novojičínské radnice. Město v těchto dnech nechává zpracovat jednotnou vizuální identitu. Její součástí bude i zjednodušená verze znaku.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“Vytvoříme takovou alternativní podobu znaku města tak, aby byla použitelná v moderní komunikaci na sociálních sítích, případně i na různých dokumentech města.” </w:t>
      </w:r>
    </w:p>
    <w:p>
      <w:pPr/>
      <w:r>
        <w:rPr/>
        <w:t xml:space="preserve">Původ znaku Nového Jičína se zobrazenou paží držící zavinutou střelu.spadá do 14. století. Výhodou jeho moderní podoby, jejíž návrh už je hotov,  bude i lepší zobrazení v černobílé verzi.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“Neznamená to, že bychom současný znak města nahradili touto novou podobou, bude to prostě nová  varianta, kterou budeme moci použít.”</w:t>
      </w:r>
    </w:p>
    <w:p>
      <w:pPr/>
      <w:r>
        <w:rPr/>
        <w:t xml:space="preserve">Kdy bude radnici prezentovat  historický a kdy zjednodušený znak, to bude přesně definovat připravovaný manuál.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“Město chce do prací na nové vizuální identitě zapojit i veřejnost a proto vyhlásilo soutěž. Vyzývá veřejnost, aby si všímala budov a předmětů v ulicích města.” </w:t>
      </w:r>
    </w:p>
    <w:p>
      <w:pPr/>
      <w:r>
        <w:rPr/>
        <w:t xml:space="preserve">Znak města se vyskytuje na řadě míst. Stačí jej vyfotit a snímek poslat na uvedenou e-mailovou adresu. Soutěž trvá do konce srpna.  Během září pak proběhne veřejná prezentace kompletní nové vizuální identity.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481/novy-jicin-pripravuje-znak-v-modernim-designu-hodit-se-bude-pri-komunikaci-na-socialnich-si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2026-09-07T20:36:09+02:00</dcterms:created>
  <dcterms:modified xsi:type="dcterms:W3CDTF">2026-09-07T20:36:09+02:00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