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znak v moderním designu, hodit se bude při komunikaci na sociálních sítích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Původ znaku Nového Jičína se zobrazenou paží držící zavinutou střelu.spadá do 14. století. Výhodou jeho moderní podoby, jejíž návrh už je hotov,  bude i lepší zobrazení v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Vyzývá veřejnost, aby si všímala budov a předmětů v ulicích města.” </w:t>
      </w:r>
    </w:p>
    <w:p>
      <w:pPr/>
      <w:r>
        <w:rPr/>
        <w:t xml:space="preserve">Znak města se vyskytuje na řadě míst. Stačí jej vyfotit a snímek poslat na uvedenou e-mailovou adresu. Soutěž trvá do konce srpna.  Během září pak proběhne veřejná prezentace kompletní nové vizuální identity.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481/novy-jicin-pripravuje-znak-v-modernim-designu-hodit-se-bude-pri-komunikaci-na-socialnich-si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2026-05-30T11:53:52+02:00</dcterms:created>
  <dcterms:modified xsi:type="dcterms:W3CDTF">2026-05-30T11:53:52+02:00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