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čistí ulice od autovraků, zmizela z nich už polovina nepojízdných ojetin</w:t>
      </w:r>
    </w:p>
    <w:p>
      <w:pPr/>
      <w:r>
        <w:rPr/>
        <w:t xml:space="preserve">V ulicích Nového Jičína aktuálně zabírá potřebná parkovací místa 13 autovraků. Stejný počet už se městu od počátku roku podařilo vyřešit po dohodě s majitelem nebo odtáhnout a zlikvidovat.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“Dalších osm vozidel máme v řešení, kdy komunikujeme s majiteli. Bohužel u těch ostatních vozidel je majitel buď neznámý, nebo z vozidel byly odstraněny všechny identifikační znaky, takže pátráme po tom, kdo byl posledním registrovaným vlastníkem, což je velmi problematické. Tady používáme legální institut otevírání vozidla, následně odtah a zvrakování.”  </w:t>
      </w:r>
    </w:p>
    <w:p>
      <w:pPr/>
      <w:r>
        <w:rPr/>
        <w:t xml:space="preserve">Za autovrak byl označen například červený Ford stojící v ulici U Grasmanky,  blokuje tady oblíbené parkovací místo, protože v celé této ulici mohou řidiči stát bez omezení zdarma. Další podobná vozidla s propadlou technickou kontrolou více než půl roku najdeme na ulici Divadelní, Smetanovy sady nebo Revoluční. </w:t>
      </w:r>
    </w:p>
    <w:p>
      <w:pPr/>
      <w:r>
        <w:rPr/>
        <w:t xml:space="preserve">Řešení autovraků usnadňuje městům novela příslušného zákona, která vstoupila v platnost letos v dubnu. Ta přesně definuje, že vrakem je vozidlo s propadlou technickou způsobilostí více než šest měsíců, a jak jej lze legálně z veřejných prostranství odstranit.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“Můžu říct, že ta situace je stabilizovaná, za dobu prázdnin jsme zaevidovali dva nové případy, které se průběžně řeší.”  </w:t>
      </w:r>
    </w:p>
    <w:p>
      <w:pPr/>
      <w:r>
        <w:rPr/>
        <w:t xml:space="preserve">Pokud je známý vlastník odtaženého vozidla, vymáhá po něm město zaplacení výdajů, vraky bez zjištěného majitele likviduje na své náklady.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71/novy-jicin-cisti-ulice-od-autovraku-zmizela-z-nich-uz-polovina-nepojizdnych-oj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2026-08-26T12:43:08+02:00</dcterms:created>
  <dcterms:modified xsi:type="dcterms:W3CDTF">2026-08-26T12:43:08+02:00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