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 krajem mění silnice, cesta “nikoho” bude mít vlastníka, který ji opraví</w:t>
      </w:r>
    </w:p>
    <w:p>
      <w:pPr/>
      <w:r>
        <w:rPr/>
        <w:t xml:space="preserve">Silnice „nikoho“ vede z Nového Jičína zhruba od Hermelín ranče kolem bývalých sirných lázní, leží na území města, obcí Rybí a Šenov u Nového Jičína. K vlastnictví se léta nikdo nehlásil. Město Nový Jičín vyvolalo jednání s Moravskoslezským krajem a ten inkriminovaný úsek komunikace převezme.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občany města ale i přilehlých obcí Rybí, Libhošť i Příbora je to velmi příznivá zpráva v tom, že konečně po mnoha letech bude mít svého majetkového správce.”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“Moravskoslezský kraj už od roku 2008 deklaroval, že by návaznosti na rekonstrukci silnice I/48 na dálnici II. třídy zajistil provozování komunikace v krajské silniční síti. Převzetí ale podmínil vyváženým uspořádáním majetkových vztahů. “ </w:t>
      </w:r>
    </w:p>
    <w:p>
      <w:pPr/>
      <w:r>
        <w:rPr/>
        <w:t xml:space="preserve">V rámci optimalizace silnic tedy radnice předá kraji ulice Propojovací, Suvorovova a část Hřbitovní, tedy asi dva kilometry cest, a výměnou získá 4,3 kilometru dlouhou silnici vedoucí do místní části Kojetín.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“Byť ten náš úsek bude delší, tak co se týká kvality, stavebně technického stavu a šíře vozovky, budeme na tom stejně jako kraj.” </w:t>
      </w:r>
    </w:p>
    <w:p>
      <w:pPr/>
      <w:r>
        <w:rPr/>
        <w:t xml:space="preserve">Moravskoslezský kraj předpokládá, že do konce roku rozbitou silnici “nikoho” opraví, a to v návaznosti na postupné zprovoznění dálnice D48.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“Rekonstrukce komunikace se předpokládá s realizací stavby D48, mimoúrovňová křižovatka  Bělotín–Rybí kolem roku 2023.”</w:t>
      </w:r>
    </w:p>
    <w:p>
      <w:pPr/>
      <w:r>
        <w:rPr/>
        <w:t xml:space="preserve">Město na silnici směrem na Kojetín plánuje pouze částečné stavební zásahy..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“Jak tuto komunikaci převezmeme, zjistíme stavebně-technický stav a v těch nejužších a nejméně kvalitních místech dojde po stupně k opravě. Bonus, pro tuto komunikaci je, že opravdu nebude zatížena nákladní dopravou. Na ulicích Hřbitovní a Propojovací se ten tok zřejmě i nákladních vozidel bude neustále zvyšovat.” </w:t>
      </w:r>
    </w:p>
    <w:p>
      <w:pPr/>
      <w:r>
        <w:rPr/>
        <w:t xml:space="preserve">Tento krok směny také usnadní úklid silnic, především v zimním období, kdy teď na sebe budou navazovat komunikace jednoho vlastníka. </w:t>
      </w:r>
    </w:p>
    <w:p>
      <w:pPr/>
      <w:r>
        <w:rPr/>
        <w:t xml:space="preserve">Dohoda o vzájemném darování mezi městem a krajem už existuje. Nyní probíhají nezbytné kroky ke schválení potřebných smluv, na základě kterých dojde k převodu silnic a pozemků pod nimi.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27/mesto-s-krajem-meni-silnice-cesta-nikoho-bude-mit-vlastnika-ktery-ji-op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2026-07-01T08:24:28+02:00</dcterms:created>
  <dcterms:modified xsi:type="dcterms:W3CDTF">2026-07-01T08:24:28+02:00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