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navštívili malí kovbojové z divokého západu</w:t>
      </w:r>
    </w:p>
    <w:p>
      <w:pPr/>
      <w:r>
        <w:rPr/>
        <w:t xml:space="preserve">Ve Frýdlantu nad Ostravicí letos pro děti připravili hned několik příměstských táborů. Jedním z nich byl tábor s tématem “Na divokém západě” jehož základnou byla Tělocvičná jednota SOKOL.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Děti během toho celého týdne si vysoutěží vlastně kovbojský klobouk, tvořivou prací si budou malovat šátek a taky na konci toho tábora budou odměnění, nebo pasování na šerifa, takže dostanou i šerifskou hvězdu. Míváme takovou snahu, aby ty děti se něco i naučili, aby měli z toho tábora i nějaké ponaučení, takže i do těch her zapojujeme buďto představivost, nebo nějaké hádanky, luštění."</w:t>
      </w:r>
    </w:p>
    <w:p>
      <w:pPr/>
      <w:r>
        <w:rPr/>
        <w:t xml:space="preserve">Během pobytu děti nejen soutěžili a tvořili, ale také zažili spoustu zážitků. Jako správní kovbojové navštívili třeba jízdárnu Muchovice, nebo rozhlednu Kabátici. 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 "Malí kovbojové mají možnost si osedlat koně a vyzkoušet si jízdu. Chodíme k řece, do lesa."</w:t>
      </w:r>
    </w:p>
    <w:p>
      <w:pPr/>
      <w:r>
        <w:rPr/>
        <w:t xml:space="preserve">Všechny děti byly z tábora nadšené a všem se tady náramně líbilo.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"Líbí se mi tady dobře. Hráli jsme takové různé hry."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"Je to tady skvělý."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"Líbilo se mi tady moc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"My se máme dobře. Líbí se mi tady moc."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"Líbí se mi tady hodně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"Líbila se mi tady gymnastika. Mě se tady líbí na táboře, jak tu hrajeme hry a svačíme."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"Mě se tady moc líbí. Mě taky. Hry se mi tu nejvíc líbí."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969/frydlant-nad-ostravici-navstivili-mali-kovbojove-z-divokeho-za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2026-07-01T10:33:38+02:00</dcterms:created>
  <dcterms:modified xsi:type="dcterms:W3CDTF">2026-07-01T10:33:38+02:00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