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Převlékat se ve starých šatnách bylo depresivní. Zaměstnanci havířovské nemocnice se dočkali nových</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w:t>
      </w:r>
    </w:p>
    <w:p>
      <w:pPr/>
      <w:r>
        <w:rPr/>
        <w:t xml:space="preserve">Zrekonstruovány jsou první šatny pro ženy s kapacitou 230 míst. Další práce budou nyní probíhat v šatně pro muže a ještě jedné pro ženy. </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w:t>
      </w:r>
    </w:p>
    <w:p>
      <w:pPr/>
      <w:r>
        <w:rPr/>
        <w:t xml:space="preserve">Radnice nemocnici, byť je to krajské zařízení, finančně podporuje dlouhodobě. A i v příštím roce chce vyčlenit peníze na další její rozvoj.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034/prevlekat-se-ve-starych-satnach-bylo-depresivni-zamestnanci-havirovske-nemocnice-se-dockali-n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2026-09-09T03:54:03+02:00</dcterms:created>
  <dcterms:modified xsi:type="dcterms:W3CDTF">2026-09-09T03:54:03+02:00</dcterms:modified>
</cp:coreProperties>
</file>

<file path=docProps/custom.xml><?xml version="1.0" encoding="utf-8"?>
<Properties xmlns="http://schemas.openxmlformats.org/officeDocument/2006/custom-properties" xmlns:vt="http://schemas.openxmlformats.org/officeDocument/2006/docPropsVTypes"/>
</file>