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získala dalšího odpadového Oskara</w:t>
      </w:r>
    </w:p>
    <w:p>
      <w:pPr/>
      <w:r>
        <w:rPr/>
        <w:t xml:space="preserve">Na jednoho občana tak připadá 149,9 kg odpadu. První místo ve stejné kategorii letos získal Fulnek s 98,4 kilogramy a druhé místo vyhrála Bystřice se 131,6 kilogramy na obyvatele za rok. Soutěž má za cíl motivovat města a obce k lepšímu třídění a snižování směsného odpadu. Letos se soutěžilo již po šesté.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072/studenka-ziskala-dalsiho-odpadoveho-osk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2026-06-28T03:25:50+02:00</dcterms:created>
  <dcterms:modified xsi:type="dcterms:W3CDTF">2026-06-28T03:25:50+02:00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