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Městě Albrechticích má novou apalickou jednotku. Profinancoval ji MS kraj</w:t>
      </w:r>
    </w:p>
    <w:p>
      <w:pPr/>
      <w:r>
        <w:rPr/>
        <w:t xml:space="preserve">Nemocnice ve Městě Albrechticích se nově pyšní moderně vybavenou apalickou jednotkou, kterou profinancoval MS kraj. Vznikla kompletní přestavbou posledního patra historické budovy a i s vybavením si vyžádala téměř 8 a půl milionů korun. </w:t>
      </w:r>
    </w:p>
    <w:p>
      <w:pPr/>
      <w:r>
        <w:rPr>
          <w:b w:val="1"/>
          <w:bCs w:val="1"/>
        </w:rPr>
        <w:t xml:space="preserve">Šárka Tavandzi, náměstkyně ředitele SZZ Krnov: </w:t>
      </w:r>
      <w:r>
        <w:rPr/>
        <w:t xml:space="preserve">“Naše oddělení je malé odděleníčko pro 8 pacientů. Máme tady speciální lůžka, které jsou elektricky ovladatelné. Každé lůžko má speciální matraci antidekubitální a budou zde umístěni pacienti, kteří jsou po úrazu mozku, nebo centrální mozkové příhodě.”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“V současné době sdružené zdravotnické zařízení má 229 následných lůžek a v těch následných lůžkách těch 8, 9 pacientů, apaliků určitě máme. To jsou pacienti, kteří jsou úplní ležáci a je třeba jim poskytovat specializovanou péči.”</w:t>
      </w:r>
    </w:p>
    <w:p>
      <w:pPr/>
      <w:r>
        <w:rPr/>
        <w:t xml:space="preserve">Moderní vybavení ocení zejména ošetřovatelský personál, kterým umožní mnohem komfortnější manipulaci s pacienty. Součástí jednotky je také pokoj pro rodinné příslušníky díky kterému ti nejbližší mohou s pacienty trávit více času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“Albrechtice jsou prakticky zrekonstruovány. My musíme opravit ještě střechu, která bude, je to velká investice a ještě v přízemí máme velkou ambulantní část, kterou chceme kompletně předělat.” </w:t>
      </w:r>
    </w:p>
    <w:p>
      <w:pPr/>
      <w:r>
        <w:rPr/>
        <w:t xml:space="preserve">Do poloviny příštího roku by tam měly vzniknout ambulance, byty pro správce a zubní ordinace.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34/nemocnice-ve-meste-albrechticich-ma-novou-apalickou-jednotku-profinancoval-ji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2026-07-28T22:24:36+02:00</dcterms:created>
  <dcterms:modified xsi:type="dcterms:W3CDTF">2026-07-28T22:24:36+02:00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