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úředníci budou jezdit ekologicky, mají první elektromobil</w:t>
      </w:r>
    </w:p>
    <w:p>
      <w:pPr/>
      <w:r>
        <w:rPr/>
        <w:t xml:space="preserve">Nový Jičín využil výzvu na poskytnutí podpory alternativních způsobů dopravy, kterou  vyhlásilo ministerstvo životního prostředí prostřednictvím Státního fondu životního prostředí. Z deseti služebních vozidel teď dvě vymění za automobily s ekologickým pohonem.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“My jsme se toho projektu zúčastnili a pro městský úřad jsme získali první elektromobil, která úřad má. Dotace je 40 procent z pořizovací částky. Vozidlo stálo 480 tisíc korun, skoro 200 tisíc bude dotace.” </w:t>
      </w:r>
    </w:p>
    <w:p>
      <w:pPr/>
      <w:r>
        <w:rPr/>
        <w:t xml:space="preserve">Dojezd elektromobilu je 250 kilometrů.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“Využívat ho budeme především v rámci jízd po městě, kde je ta ekologie pro nás zásadní. Nahradí to dieselové vozidlo.”  </w:t>
      </w:r>
    </w:p>
    <w:p>
      <w:pPr/>
      <w:r>
        <w:rPr>
          <w:b w:val="1"/>
          <w:bCs w:val="1"/>
        </w:rPr>
        <w:t xml:space="preserve">Radek Kudělka, služební řidič, Odbor organizační, MěÚ Nový Jičín: </w:t>
      </w:r>
      <w:r>
        <w:rPr/>
        <w:t xml:space="preserve">“Z osmdesáti procent jezdím ve městě. Zrovna dneska jsme elektromobil využili na služební cestu na Horní Bečvu. Najeli jsme zhruba sto kilometrů a vozidlo ztratilo zhruba 27 procent baterie.”  </w:t>
      </w:r>
    </w:p>
    <w:p>
      <w:pPr/>
      <w:r>
        <w:rPr/>
        <w:t xml:space="preserve">Úspornější provoz si radnice slibuje také od druhého automobilu, který v rámci vyhlášeného programu získalo, tentokrát na stlačený zemní plyn. Ten doplní vozový park města v říjnu. Už tři roky zde také městskou hromadnou dopravu zajišťují elektrobusy.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139/novojicinsti-urednici-budou-jezdit-ekologicky-maji-prvni-elektro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2026-07-06T15:39:03+02:00</dcterms:created>
  <dcterms:modified xsi:type="dcterms:W3CDTF">2026-07-06T15:39:03+02:00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