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dům, který  v sedmdesátých letech odolal demolici</w:t>
      </w:r>
    </w:p>
    <w:p>
      <w:pPr/>
      <w:r>
        <w:rPr/>
        <w:t xml:space="preserve">Ojedinělá historická budova u autobusového nádraží a supermarketu u centra Nového Jičína sice není památkově chráněná, ale protože se nachází v ochranném pásmu městské památkové zóny, přistoupila radnice k citlivě rekonstrukci rozdělené na několik etap. V té první dostal dům nová okna, nyní začala oprava střechy včetně krovů.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“Jednotlivé etapy jsou financovány  výhradně z vlastních zdrojů města. Ta letošní etapa vyjde město na 2,8 milionu korun včetně DPH. Staveniště bylo předáno začátkem září a v průběhu ledna by měla být rekonstrukce dokončena.”   </w:t>
      </w:r>
    </w:p>
    <w:p>
      <w:pPr/>
      <w:r>
        <w:rPr/>
        <w:t xml:space="preserve">Vnitřní prostory domu jsou především pronajaty jako kanceláře, z velké zčásti také pro sociální služby. V počátku 2. poloviny 19. století to ovšem bylo sídlo Preisenhammerů, majitelů významné  textilní  továrny.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“Zhruba v roce 1848 si v těchto místech začal Johann Nepomuk Preisenhammer začal stavět velkou továrnu. Vystavěl také své sídlo luxusní sídlo, které bylo přímo před vstupem do této továrny.” </w:t>
      </w:r>
    </w:p>
    <w:p>
      <w:pPr/>
      <w:r>
        <w:rPr/>
        <w:t xml:space="preserve">Po válce znárodněný komplex byl v roce 1977 odstřelen a zmizel z povrchu zemského. Místo něj stojí autobusové nádraží. Demoličním snahám odolala jen tato vila.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historický objekt. nachází se v ochranném pásmu městské památkové rezervace, čili postupujeme i v součinnosti s orgánem státní památkové péče.” </w:t>
      </w:r>
    </w:p>
    <w:p>
      <w:pPr/>
      <w:r>
        <w:rPr/>
        <w:t xml:space="preserve">Revitalizace domu by měla být dokončena novou fasádou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0/novy-jicin-opravuje-dum-ktery--v-sedmdesatych-letech-odolal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2026-05-12T19:21:55+02:00</dcterms:created>
  <dcterms:modified xsi:type="dcterms:W3CDTF">2026-05-12T19:21:55+02:00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