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má nejvíce nakažených zdravotníků z celé ČR, ohniska se přesouvají do mateřských škol a sociálních zařízení</w:t>
      </w:r>
    </w:p>
    <w:p>
      <w:pPr/>
      <w:r>
        <w:rPr/>
        <w:t xml:space="preserve">Kraj povolá na pomoc do zdravotních a sociálních zařízení 103 studentů z Lékařské fakulty Ostravské univerzity. Posílilo se trasování, ve kterém držíme opět první příčku, stejně tak se posilují i odběrová místa, kdy jedním zvládne projít za hodinu až 30 pacientů. Navýší se také počet mobilních testovacích sanitních týmů, po kraji jich bude jezdit už 5, z toho dva primárně na Bruntálsku. Pomoc nabídlo kraji už 307 dobrovolníků, kteří se přihlásili na mail </w:t>
      </w:r>
      <w:hyperlink r:id="rId9" w:history="1">
        <w:r>
          <w:rPr/>
          <w:t xml:space="preserve">spolu2@msk.cz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430/moravskoslezsky-kraj-ma-nejvice-nakazenych-zdravotniku-z-cele-cr-ohniska-se-presouvaji-do-materskych-skol-a-socialnich-zarizeni" TargetMode="External"/><Relationship Id="rId9" Type="http://schemas.openxmlformats.org/officeDocument/2006/relationships/hyperlink" Target="mailto:spolu2@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2026-05-31T08:22:32+02:00</dcterms:created>
  <dcterms:modified xsi:type="dcterms:W3CDTF">2026-05-31T08:22:32+02:00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