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odměna za třídění elektra podpoří vznik Re-use centra</w:t>
      </w:r>
    </w:p>
    <w:p>
      <w:pPr/>
      <w:r>
        <w:rPr/>
        <w:t xml:space="preserve">Sošku Elektrooskara za rok 2019 za množství sebraného elektroodpadu v kategorii měst nad 10 tisíc obyvatel získal Nový Jičín v rámci Moravskoslezského kraje už počtvrté za sebou.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“Obyvatelé Nového Jičína v loňském roce přinesli na naše dva separační dvory 113 tun elektroodpadu. Na jednoho Novojičíňáka tak vychází téměř pět kilogramů vytříděného a správně odloženého elektroodpadu” </w:t>
      </w:r>
    </w:p>
    <w:p>
      <w:pPr/>
      <w:r>
        <w:rPr/>
        <w:t xml:space="preserve">Největší podíl mezi vyhozenými věcmi tvořily lednice a mrazáky, dále to byly vyřazené pračky, myčky, žehličky, fény, mlýnky a toustovači. Velké procento tohoto úspěchu města ovlivňuje soutěž ve sběru nefunkčních elektrospotřebičů, těch drobnějších, která probíhá na zdejších základních školách. 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“To přišlo do podvědomí dětí, které apelovaly na své rodiče a sbírali doma elektrospotřebiče. Akci pořádáme již několik let a myslím si, že toto hodně přispělo k tomu, že ve sběrných dvorech končí velké množství elektrozařízení a pomáhá nám vyhrávat už čtvrtým rokem.” </w:t>
      </w:r>
    </w:p>
    <w:p>
      <w:pPr/>
      <w:r>
        <w:rPr/>
        <w:t xml:space="preserve">Kromě sošky Elektrooskara získala radnice finanční odměnu ve výši 20 tisíc korun. Kam s nimi už je rozhodnuto.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“Které bychom rádi využili na ke zřízení takzvaného Re-use centra, kde občané budou moci odevzdat nějaký předmět z domácnosti, který už nebudou moci využít, ale budou mít pocit, že někdo jiný by pro něj nějaké využít najít mohl.” </w:t>
      </w:r>
    </w:p>
    <w:p>
      <w:pPr/>
      <w:r>
        <w:rPr/>
        <w:t xml:space="preserve">Re-use centrum by město chtělo otevřít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26/financni-odmena-za-trideni-elektra-podpori-vznik-reuse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2026-10-21T22:24:30+02:00</dcterms:created>
  <dcterms:modified xsi:type="dcterms:W3CDTF">2026-10-21T22:24:30+02:00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