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obchvatu Karviné se intenzivně pracuje, dopravní omezení čeká řidiče ještě letos</w:t>
      </w:r>
    </w:p>
    <w:p>
      <w:pPr/>
      <w:r>
        <w:rPr/>
        <w:t xml:space="preserve">V Karviné pokračuje výstavba jihozápadního obchvatu města pro dopravu mezi Českým Těšínem, Bohumínem a Ostravou. Karviná na obchvat čekala dlouhých 30 let. Stavba tří kilometrového úseku je rozdělena do několika fází.</w:t>
      </w:r>
    </w:p>
    <w:p>
      <w:pP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“Aktuálně se dokončují se práce na skrývkách kulturních vrstev, tedy ornice, podornice. Probíhají práce na odtěžení nevhodného podloží násypového tělesa a zahájili jsme práce na sanační vrstvě násypového tělesa."</w:t>
      </w:r>
    </w:p>
    <w:p>
      <w:pPr/>
      <w:r>
        <w:rPr/>
        <w:t xml:space="preserve"> I tady, u darkovského mostu, probíhají sanační práce. Právě se pokládá geotextilie, která oddělí nevhodné podloží od násypu.</w:t>
      </w:r>
    </w:p>
    <w:p>
      <w:pPr/>
      <w:r>
        <w:rPr/>
        <w:t xml:space="preserve">Stavba je velmi specifická. Obchvat vyžaduje někde až desetimetrové násypy.</w:t>
      </w:r>
    </w:p>
    <w:p>
      <w:pPr/>
      <w:r>
        <w:rPr>
          <w:b w:val="1"/>
          <w:bCs w:val="1"/>
        </w:rPr>
        <w:t xml:space="preserve">Petra Havrlantová, zastupující mluvčí společnosti Skanska: </w:t>
      </w:r>
      <w:r>
        <w:rPr/>
        <w:t xml:space="preserve">"Ten objem nakupovaného materiálu, který přijde jak do násypu, tak do konstrukční vrstvy, je opravdu obrovský. Je třeba do stavby dovézt je cca 800.000 m3, tj. cca 1.600.000 tun materiálu a to různého druhu."</w:t>
      </w:r>
    </w:p>
    <w:p>
      <w:pPr/>
      <w:r>
        <w:rPr/>
        <w:t xml:space="preserve">Zhotovitel stavby počítá s pravidelným monitoringem sedání těchto násypů a chování celého území. Obchvat bude obsahovat celkem třicet stavebních objektů, jeden most, o délce 207 metrů a jeden podchod pro pěší.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544/na-obchvatu-karvine-se-intenzivne-pracuje-dopravni-omezeni-ceka-ridice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2026-07-09T21:32:16+02:00</dcterms:created>
  <dcterms:modified xsi:type="dcterms:W3CDTF">2026-07-09T21:32:16+02:00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