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- 2. 11. 2020</w:t>
      </w:r>
    </w:p>
    <w:p>
      <w:pPr/>
      <w:r>
        <w:rPr/>
        <w:t xml:space="preserve">Nabízíme informace, které na online tiskovém brífinku přinesl hejtman Moravskoslezského kraje Ivo Vondrák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17/brifink-po-jednani-krizoveho-stabu-moravskoslezskeho-kraje--2-11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2026-09-28T09:31:18+02:00</dcterms:created>
  <dcterms:modified xsi:type="dcterms:W3CDTF">2026-09-28T09:31:18+02:00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