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Testovat pravidelně všechny klienty v domově bude náročné pro zdravotníky i seniory</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natestovat teda i klienty v první fázi, ale potom už jim dát v podstatě pokoj a opravdu testovat zaměstnance a podle toho se samozřejmě zařídit. Když se vyskytnou pozitivní na směně, otestovat klienty, kteří s nimi byli ve styku. Cíleně, nikoli plošně. Už tak toho mají lidově řečeno plné brýle. Zákaz návštěv, zákaz opuštění areálu a každý týden ještě přibude tato odběrová procedura.”</w:t>
      </w:r>
    </w:p>
    <w:p>
      <w:pPr/>
      <w:r>
        <w:rPr/>
        <w:t xml:space="preserve">Ono se také hovoří o tom, zda zvládnete otestovat všechny.</w:t>
      </w:r>
    </w:p>
    <w:p>
      <w:pPr/>
      <w:r>
        <w:rPr>
          <w:b w:val="1"/>
          <w:bCs w:val="1"/>
        </w:rPr>
        <w:t xml:space="preserve">Milan Dlábek, ředitel Domova seniorů Havířov:</w:t>
      </w:r>
      <w:r>
        <w:rPr/>
        <w:t xml:space="preserve"> “Samozřejmě v domovech záleží na vybavenosti zdravotním personálem. V našem domově si troufnu říct, že toho schopni budeme, ale je to obrovská zátěž pro zdravotní personál, který současně rozdává léky, měří teploty, převazuje rány atd. Ono není jednoduché 270 lidem dělat testy, které trvají dvacet minut. Takže navíc ho odečíst, vést dokumentaci atd. Je to administrativní i faktická obrovská zátěž.”</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"Veškerá nařízení jsou platná, my na to reagujeme. V rámci  naší organizace budeme testovat ve dvou vlnách. První vlna bude 6. listopadu na našem pobytovém zařízení respitní péče. Budou testování jak klienti, tak zaměstnanci.  Toto bude provádět covid jednotka hygieny. Druhá vlna testování je určena pro pracovníky v terénu. Ta bude probíhat v příštím týdnu. Jedná se o kategorie zaměstnanců pečovatelky, sociální pracovnice,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708/testovat-pravidelne-vsechny-klienty-v-domove-bude-narocne-pro-zdravotniky-i-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2026-06-28T13:40:53+02:00</dcterms:created>
  <dcterms:modified xsi:type="dcterms:W3CDTF">2026-06-28T13:40:53+02:00</dcterms:modified>
</cp:coreProperties>
</file>

<file path=docProps/custom.xml><?xml version="1.0" encoding="utf-8"?>
<Properties xmlns="http://schemas.openxmlformats.org/officeDocument/2006/custom-properties" xmlns:vt="http://schemas.openxmlformats.org/officeDocument/2006/docPropsVTypes"/>
</file>