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přejezd, který by zrychlil průjezd Novým Jičínem, zůstane dále zavřený</w:t>
      </w:r>
    </w:p>
    <w:p>
      <w:pPr/>
      <w:r>
        <w:rPr/>
        <w:t xml:space="preserve">Plynulejší průjezd Novým Jičínem, zejména  v době dopravní špičky. To byl hlavní důvod, proč město od poloviny devadesátých let a naposledy od  roku 2017 znovuoživilo plán na zprůjezdnění železničního přejezdu v ulici Jeremenkové. Uzavřen byl v roce 1984.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i  naše vedení města mělo eminentní zájem, aby se tento dopravní tok zprůjezdnil, aby se odlehčilo dopravnímu toku směrem na Šenov a Suvorovovu ulici. Bohužel ideově ministerstvo dopravy je zásadně proti.”     </w:t>
      </w:r>
    </w:p>
    <w:p>
      <w:pPr/>
      <w:r>
        <w:rPr>
          <w:b w:val="1"/>
          <w:bCs w:val="1"/>
        </w:rPr>
        <w:t xml:space="preserve">Tomáš Polák, tiskový mluvčí SŽDC: </w:t>
      </w:r>
      <w:r>
        <w:rPr/>
        <w:t xml:space="preserve">“Důvodem je velmi komplikované technické řešení. To by znamenalo rozsáhlou úpravu pozemních komunikací ve vztahu ke vzdálenosti křižovatek. Současně by muselo být upraveno kolejové rozvětvení ve stanici i navazující okolí, tak aby byly dodrženy normové rozhledové poměry.”</w:t>
      </w:r>
    </w:p>
    <w:p>
      <w:pPr/>
      <w:r>
        <w:rPr/>
        <w:t xml:space="preserve">Úrovňové zprůjezdnění přejezdu by stálo kolem 50 milionu korun. Po jednáních s ministerstvem dopravy a správou železnic nechalo město dokonce zpracovat analýzu mimoúrovňového řešení.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“Tam se to ukázalo, jako nadjezd v podstatě nerealizovatelný z hlediska norem, podjezd zhruba za 60 milionů korun, takže taktéž nad rámec možností města.”</w:t>
      </w:r>
    </w:p>
    <w:p>
      <w:pPr/>
      <w:r>
        <w:rPr/>
        <w:t xml:space="preserve">Radnice bude dále jednat s Českými drahami alespoň o estetizaci daného místa a lepší bezpečnosti pro pěší a cyklisty.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82/zeleznicni-prejezd-ktery-by-zrychlil-prujezd-novym-jicinem-zustane-dale-zav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2026-05-27T23:43:37+02:00</dcterms:created>
  <dcterms:modified xsi:type="dcterms:W3CDTF">2026-05-27T23:43:37+02:00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