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vyhlásil válku autovrakům a vozidlům bez registrační značky, které blokují místa</w:t>
      </w:r>
    </w:p>
    <w:p>
      <w:pPr/>
      <w:r>
        <w:rPr/>
        <w:t xml:space="preserve">Automobilů stále přibývá a parkovacích stání je málo. I Havířov bojuje s tímto problémem. O to víc radnici štve, když místa blokují autovraky, vozidla bez registrační značky, nebo s prošlou technickou známkou. V letošním roce se rozhodla zakročit.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“30.4. byla novela zákona č. 13 z roku 1997 o pozemních komunikacích, kde nám městům umožňuje tento problém řešit. A já jsem vděčný odboru komunálních služeb i městské policii, občanům, kteří dávají podněty na autovraky a my je můžeme odstraňovat. Takových podnětů už jsme měli 60 a 40 z nich už je v řešení a ta auta byla stažena z komunikací.”</w:t>
      </w:r>
    </w:p>
    <w:p>
      <w:pPr/>
      <w:r>
        <w:rPr/>
        <w:t xml:space="preserve">Město se vždy snaží nejdříve opakovaně kontaktovat provozovatele vozidla. Když nereaguje, je autovrak odtažen a ekologicky zlikvidován. 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"Obdobný postup máme v případě, že je vozidlo, které má delší dobu než šest měsíců prošlou technickou kontrolu. V tom případě opět vyzýváme provozovatele, opakovaně mu jde výzva, aby závadný stav napravil a v případě, že nereaguje, tak to může končit až veřejnou dražbou.”</w:t>
      </w:r>
    </w:p>
    <w:p>
      <w:pPr/>
      <w:r>
        <w:rPr/>
        <w:t xml:space="preserve">Souběžně je nerespektování zákonných povinností řešeno ve správním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956/havirov-vyhlasil-valku-autovrakum-a-vozidlum-bez-registracni-znacky-ktere-blokuj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2026-04-21T01:18:09+02:00</dcterms:created>
  <dcterms:modified xsi:type="dcterms:W3CDTF">2026-04-21T01:18:09+02:00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