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28.11.2020,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Dolní Suché už mohou využívat nové multigenerační hřiště</w:t>
      </w:r>
    </w:p>
    <w:p>
      <w:pPr/>
      <w:r>
        <w:rPr/>
        <w:t xml:space="preserve">Více než deset let padala na každé občanské komisi v Dolní Suché v Havířově otázka: Kdy konečně bude i v naší části hřiště? Místní se dočkali. Stavba za šest milionů korun začala v létě a nyní už je hřiště v provozu.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"Problém byl v tom, že nebyl vhodný pozemek pro umístění hřiště. To hřiště nemůže být někde na okraji, mělo by být v centru místní části, nebo v návaznosti třeba na školku. To má tu logiku. Kdybychom ho vybudovali někde, kde lišky dávají dobrou noc, tak to nemá tu logiku a lidé tam nebudou chodit.”</w:t>
      </w:r>
    </w:p>
    <w:p>
      <w:pPr/>
      <w:r>
        <w:rPr/>
        <w:t xml:space="preserve">Vhodný pozemek město koupilo před dvěma roky.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"Hřiště bude dostupné široké veřejnosti. Jsou tady prvky jak pro malé děti, tak se tady některé prvky najdou třeba pro seniory a myslím si, že jejich vyžití, nebo posezení na tomto místě, je vítané. Já si myslím, že jde vidět na těch hřištích, která stavíme, že myslíme na všechny generace a je to dobře.”</w:t>
      </w:r>
    </w:p>
    <w:p>
      <w:pPr/>
      <w:r>
        <w:rPr/>
        <w:t xml:space="preserve"> Jak vznikla celá koncepce? Na základě čeho jste vybírali prvky a zapojili se i místní obyvatelé?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“Místní obyvatelé se zapojili i v minulosti, protože se snažili vybrat lokalitu, kde by mohlo být to hřiště. Samozřejmě občanská komise a jejich členové dávali podněty, impulsy, jak by to hřiště mělo vypadat a jaké prvky by tady měly být.”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" My jsme přišly s kamarádkou se podívat. Jsme sice z města, ale máme rády přírodu a tady je to velmi pěkné i na procházky a jsme sportovci, takže nás i ty cvičící stroje zaujaly. A v přírodě je to krásná vsuvka toto hřiště.”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“Naše děti už se těšily až se to hřiště otevře. Chodili jsme tady kolem. Už byly natěšené. Jsme rádi, že termín se stihnul a na jaře začneme tady chodit na plno s dětmi.”</w:t>
      </w:r>
    </w:p>
    <w:p>
      <w:pPr/>
      <w:r>
        <w:rPr/>
        <w:t xml:space="preserve">Radnice v nedávné době investovala také do rekonstrukce budovy přilehlé mateřské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3007/obyvatele-dolni-suche-uz-mohou-vyuzivat-nove-multigeneracni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2026-07-14T06:03:27+02:00</dcterms:created>
  <dcterms:modified xsi:type="dcterms:W3CDTF">2026-07-14T06:03:27+02:00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