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Proinvestiční rozpočet Nového Jičína posílí stomilionový úvěr</w:t>
      </w:r>
    </w:p>
    <w:p>
      <w:pPr/>
      <w:r>
        <w:rPr/>
        <w:t xml:space="preserve">Na straně výdajů 902 milionů korun, v položce příjmů 707 milionů. Takto vypadá rozpočet Nového Jičína, který pro příští rok schválili zastupitelé. Rozdíl město pokryje vlastními zdroji na účtech a 100 milionů získá z investičního úvěru, který bude účelový na tři velké projekty týkající se bydlení.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</w:p>
    <w:p>
      <w:pPr/>
      <w:r>
        <w:rPr/>
        <w:t xml:space="preserve">“Jedna z největších investičních akcí, která v příštím roce započne a měla by skončit v roce 2022, je rekonstrukce bytového domu K archivu, je to bývalý Dům sester, ubytovna, kterou město darem převzalo od kraje v roce 2016. je to akce za zhruba 65 milionů korun. Mělo by zde vzniknout 39 startovacích bytů pro mladé lidi do 35 let.”</w:t>
      </w:r>
    </w:p>
    <w:p>
      <w:pPr/>
      <w:r>
        <w:rPr/>
        <w:t xml:space="preserve">Část úvěru použije radnice na revitalizaci dvou panelových domů s celkem 87 byty. Dalším důležitým projektem bude realizace dlouho plánovaného rozšíření Střediska volného času Fokus za 20 milionů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“Dojde tam k přistavení nádstavby nad vstupní halou, kde vznikne nový sál, nová terasa, nové klubovny a část budovy bude zateplena. Je potřeba le říct, že na tuto akci získáme asi 14 a půl milionů dotaci.”    </w:t>
      </w:r>
    </w:p>
    <w:p>
      <w:pPr/>
      <w:r>
        <w:rPr/>
        <w:t xml:space="preserve">23 milionů korun, tentokrát bez dotace, bude stát zajištění statiky novodobé přístavby Beskydského divadla. Do podoby rozpočtu ale zatím nebyly zaneseny změny v souvislosti s vládou navrženým daňovým balíčkem. Radnice na ne bude reagovat 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82/proinvesticni-rozpocet-noveho-jicina-posili-stomilionovy-u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2026-07-15T15:54:01+02:00</dcterms:created>
  <dcterms:modified xsi:type="dcterms:W3CDTF">2026-07-15T15:54:01+02:00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