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- 28. 12. 2020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"Ta situace se po Vánocích výrazně zhoršuje. Do jisté míry je to dáno tím, že přecejenom lidé, jak byli o Vánocích doma, tak v podstatě čekali, zda-li se ta zdravotní situace u nakažených zlepší. Bohužel se tomu tak nestalo, spíše naopak. Dochází k nárůstu nejen nově nakažených, ale především těch, kteří vyžadují hospitalizaci. To je věc, která samozřejmě velmi komplikuje život našim zdravotníkům, a to velmi razantně. </w:t>
      </w:r>
    </w:p>
    <w:p>
      <w:pPr/>
      <w:r>
        <w:rPr/>
        <w:t xml:space="preserve">{{twitter-feed-"1343488315685797889"}}</w:t>
      </w:r>
    </w:p>
    <w:p>
      <w:pPr/>
      <w:r>
        <w:rPr/>
        <w:t xml:space="preserve">Více informací v záznamu tiskového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26/brifink-po-jednani-krizoveho-stabu-moravskoslezskeho-kraje--28-12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2026-09-28T12:18:41+02:00</dcterms:created>
  <dcterms:modified xsi:type="dcterms:W3CDTF">2026-09-28T12:18:41+02:00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