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modernizace dalšího dětského hřiště téměř deset milionů</w:t>
      </w:r>
    </w:p>
    <w:p>
      <w:pPr/>
      <w:r>
        <w:rPr/>
        <w:t xml:space="preserve">Velké prostranství pod budovou Okresního soudu v Havířově láká k různým volnočasovým aktivitám. Nyní se mohou děti radovat z nového hřiště s lanovou stezkou i s odpočinkovou zónou.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“Byl tady jakýsi mobiliář, ale ten už neodpovídal ani dnešní době a ani potřebám dnešních dětí. My jsme se rozhodli, že v rámci města uděláme strukturu dětských hřišť, aby byly dostupné ve všech městských částech."  </w:t>
      </w:r>
    </w:p>
    <w:p>
      <w:pPr/>
      <w:r>
        <w:rPr>
          <w:b w:val="1"/>
          <w:bCs w:val="1"/>
        </w:rPr>
        <w:t xml:space="preserve">Jan Szturc, předseda občanské komise:</w:t>
      </w:r>
      <w:r>
        <w:rPr/>
        <w:t xml:space="preserve"> “Tohle tady chybělo rok a půl to tady bylo bez hřiště. Byl tady demontovaný koráb a vlastně prostor tohoto formátu si zaslouží velkolepější hřiště třeba jako toto."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chodím tady každý den od začátku, co to tady je. Nejvíce se mi líbí tyto průlezky.”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super, protože v Havířově žádnou takovou prolézačku nemáme.”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“Můžu se tam proběhnout, chodím tady s kamarádkou a nejvíce se mi líbí ta dlouhá klouzačka.”</w:t>
      </w:r>
    </w:p>
    <w:p>
      <w:pPr/>
      <w:r>
        <w:rPr/>
        <w:t xml:space="preserve">Dětské hřiště bude spadat pod Správu sportovních a rekreačních zařízení. Výstavba celého komplexu vyšla na téměř 9,5 milionu korun a byla hrazena z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432/havirov-investoval-do-modernizace-dalsiho-detskeho-hriste-temer-des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2026-06-27T04:24:59+02:00</dcterms:created>
  <dcterms:modified xsi:type="dcterms:W3CDTF">2026-06-27T04:24:59+02:00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