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omezil reklamu v památkových zónách, majitelé provozoven mohou žádat o dotaci na nové označení</w:t>
      </w:r>
    </w:p>
    <w:p>
      <w:pPr/>
      <w:r>
        <w:rPr/>
        <w:t xml:space="preserve">Divoká reklama, barevné bannery na plotech a zábradlích, různé  polepy na oknech nebo fasádách historických domů. V památkových zónách  města už by měla taková reklama skončit.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"Rada města na závěr loňského roku přijala nařízení, kterým  omezuje reklamu v historickém jádru Frýdku a v historickém jádru  Místku, v takzvaných památkových zónách. Je to z toho důvodu, že  trend poslední doby je, aby nebyla křiklavá reklama na jednotlivých  provozovnách, aby to bylo nějakým způsobem sjednoceno a unifikováno."</w:t>
      </w:r>
    </w:p>
    <w:p>
      <w:pPr/>
      <w:r>
        <w:rPr/>
        <w:t xml:space="preserve">Příklad si vzalo město z Ostravy, která zavedla podobné  nařízení už před rokem. Majitelé podniků ve Frýdku-Místku budou ale moci po  městě žádat částečnou úhradu nákladů spojených s vytvořením nového kultivovaného  označení.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"Dotace je určena na úhradu nákladů na návrh a grafické  zpracování označení provozovny, jeho výrobu i konečnou instalaci. Maximální dotace  na jeden projekt činí 50 procent z uznatelných nákladů, nejvýše pak 30  tisíc korun. Žádosti budou moci vlastníci a provozovatelé provozoven  nacházejících se na území města podávat od 20. ledna do poloviny července."</w:t>
      </w:r>
    </w:p>
    <w:p>
      <w:pPr/>
      <w:r>
        <w:rPr/>
        <w:t xml:space="preserve">Magistrát pracoval minulý rok na manuálu, který by měl  podnikatelům také říct, jak mají správně podniky označit. Podrobnosti najdou na  webu města.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"By měly zajistit, že jednak se ty provozovny propagují,  jednak ta reklama musí vždycky fungovat, ale jde o to, jak výrazná je a jak  zatěžuje třeba i ty, na které necílit. Takže my se snažíme dostat to do  rovnováhy, aby zároveň neobtěžovala a zároveň propagovala, proto hlavně jdeme  pozitivní cestou motivace, a proto vypisujeme ten dotační program, který  vlastně motivuje ty ne úplně dobře zpracované označení, aby se zlepšily a abychom  prostě to měli hezčí."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"Spustili jsme tento zkušební provoz, kdy podnikatelé mají  přechodné období, během kterého musí své provozovny upravit a následně by ta estetika  historického centra Frýdku-Místku měla být o poznání lepší."</w:t>
      </w:r>
    </w:p>
    <w:p>
      <w:pPr/>
      <w:r>
        <w:rPr/>
        <w:t xml:space="preserve">Pro letošní rok je na dotační program „Reklama F-M – podpora  a zřízení či obnovy označení provozoven“ vyčleněno z městského rozpočtu 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24/frydekmistek-omezil-reklamu-v-pamatkovych-zonach-majitele-provozoven-mohou-zadat-o-dotaci-na-nove-o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2026-04-20T17:06:06+02:00</dcterms:created>
  <dcterms:modified xsi:type="dcterms:W3CDTF">2026-04-20T17:06:06+02:00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