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Gazeta „Głos“ jest już dziennikiem</w:t>
      </w:r>
    </w:p>
    <w:p>
      <w:pPr/>
      <w:r>
        <w:rPr/>
        <w:t xml:space="preserve">Dziś trafia do skrzynek abonentów dwa raz w tygodniu, niemniej dziennikiem już jest. Wszystko za sprawą nowoczesnych techologii.  </w:t>
      </w:r>
    </w:p>
    <w:p>
      <w:pPr/>
      <w:r>
        <w:rPr>
          <w:b w:val="1"/>
          <w:bCs w:val="1"/>
        </w:rPr>
        <w:t xml:space="preserve">Szymon Brandys, dziennikarz „Głosu“:</w:t>
      </w:r>
      <w:r>
        <w:rPr/>
        <w:t xml:space="preserve"> „Ja nie jestem dziennikarzem, który działa „w papierze”. Moja praca, jeżeli chodzi o „Głos”, przede wszystkim polega na wydaniu elektronicznym, czyli prowadzę portal internetowy dzięki tekstom, które spływają od dziennikarzy z naszej redakcji. Jeszcze dodatkowo w to wszystko wchodzą media społecznościowe, czyli mamy konta na Twitterze, Youtubie, Instagramie i oczywiście Facebooku." </w:t>
      </w:r>
    </w:p>
    <w:p>
      <w:pPr/>
      <w:r>
        <w:rPr/>
        <w:t xml:space="preserve">Codziennie więc pojawiają się w internecie nowe informacje. Teksty są urozmaicane filmem czy dźwiękiem. Dzisiejszy dziennikarz musi być wszechstronny.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„Jestem też odpowiedzialny za treści wideo, wszelkie multimedia, związane z „Głosem“, stąd między innymi taki format programu „Głos Brandysa”, może część z widzów zna."</w:t>
      </w:r>
    </w:p>
    <w:p>
      <w:pPr/>
      <w:r>
        <w:rPr/>
        <w:t xml:space="preserve">W większości od pomysłu do realizacji pracuję sam, ale nie dałby rady sam się tylko kręcić i się ustawiać, bo te filmy by nie wyglądały tak, jak wyglądają, jeśli chodzi przynajmniej o „Głos Brandysa”, o te nagrania. Więc od pewnego czasu współpracuję z operatorem Ludkiem Ondrušką. </w:t>
      </w:r>
    </w:p>
    <w:p>
      <w:pPr/>
      <w:r>
        <w:rPr/>
        <w:t xml:space="preserve">Swoje dziennikarskie ostrogi Szymon Brandys zdobywał w ostrawskiej rozgłośni radiowej.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„Później przeniosłem się do Radia Katowice, no i tam robię na zamówienie programy, między innymi program „U Polaków za Olzą”. Ten program można posłuchać w wersji klasycznej na 103 FM w niedzielę o godzinie 13-stej, no i jest też w formie podcastu. </w:t>
      </w:r>
    </w:p>
    <w:p>
      <w:pPr/>
      <w:r>
        <w:rPr/>
        <w:t xml:space="preserve">Podcast to kolejna, modna obecnie forma internetowej publikacji. Służy m. in. do pogłębiania wiedzy w interesującej słuchacza dziedzinie. </w:t>
      </w:r>
    </w:p>
    <w:p>
      <w:pPr/>
      <w:r>
        <w:rPr/>
        <w:t xml:space="preserve">Niedawno redakcja „Głosu” objęła patronatem medialnym internetowy projekt cieszyńskiego oddziału Polskiego Towarzystwa Historycznego pod nazwą „Cieszyńskie drogi do Niepodległej”. W czasie pademii to w sam raz sposób na poznanie historii naszego regionu.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„Wątek stonawski też tam się oczywiście pojawił, rozmawialiśmy o wojnach polsko-czechosłowackich, były odcinki dotyczące w ogóle konfliktu granicznego, no więc trudno żeby nie zahaczyć o Stonawę w tym wydaniu. No i zachęcam do tego, żeby wracać, bo to są wszystko treści dostępne w internecie, można sobie zaserwować jednego dnia taki odcinek a drugiego dnia coś jeszcze innego i pomieszać to np.  podcastem „U Polaków za Olzą”. </w:t>
      </w:r>
    </w:p>
    <w:p>
      <w:pPr/>
      <w:r>
        <w:rPr/>
        <w:t xml:space="preserve">To są także nasze propozycje na przyjemne i pożyteczne przetrwanie niekończącej się pandemii.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601/gazeta-g%C5%82os-jest-juz-dzienni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2026-04-15T14:21:37+02:00</dcterms:created>
  <dcterms:modified xsi:type="dcterms:W3CDTF">2026-04-15T14:21:37+02:00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