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nehod i tragických následků v regionu v roce 2020 poklesl</w:t>
      </w:r>
    </w:p>
    <w:p>
      <w:pPr/>
      <w:r>
        <w:rPr/>
        <w:t xml:space="preserve">Policisté v Moravskoslezském kraji evidují za loňský rok 9197 dopravních nehod, to je o zhruba 1050 méně než v roce 2019. Na snížení nehodovosti se podílelo vyhlášení nouzového stavu a omezení řady aktivit, lidé daleko méně cestovali. Přesto na silnicích v kraji zemřelo 38 osob. Naproti tomu v předloňském roce to bylo 53 zmařených životů.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“K nejvyššímu počtu usmrcených osob za rok 2020 došlo v okrese Frýdek-Místek, bylo to 14 osob, pak následovaly okresy Opava a Karviná, kde to bylo shodně 6 osob, a v okrese Nový Jičín vyhasly 4 lidské životy.” </w:t>
      </w:r>
    </w:p>
    <w:p>
      <w:pPr/>
      <w:r>
        <w:rPr/>
        <w:t xml:space="preserve">Hlavní příčinou nehod je dlouhodobě nesprávný způsob jízdy řidičů a nepozorné chování účastníků silničního provozu, následuje nedání přednosti v jízdě, nepřiměřená rychlost a nesprávné předjíždění.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“Jedna z nejtragičtějších dopravních nehod na Novojičínsku se stala 21. listopadu 2020 pár minut před desátou hodinou dopolední. V té době 63letý muž řídil osobní motorové vozidlo Škoda Rapid na teritoriu obce Lichnov, a to ve směru na Frenštát pod Radhoštěm. Při průjezdu levotočivou zatáčkou přejel do protisměru a zde se čelně střetl s osobním motorovým automobilem Citroën Berlingo rovněž 63letého řidiče. Následkem tohoto střetu jsou dvě smrtelná zranění.” </w:t>
      </w:r>
    </w:p>
    <w:p>
      <w:pPr/>
      <w:r>
        <w:rPr/>
        <w:t xml:space="preserve">Mezi nejohroženější účastníky silničního provozu patří trvale ti, kteří během kolize nesedí v automobilu. V okrese Nový Jičín policisté evidují za loňský rok 25 srážek s chodci, 89 dopravních nehod s cyklisty a 29 s účastí motorkáře.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37/pocet-nehod-i-tragickych-nasledku-v-regionu-v-roce-2020-pokle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2026-11-01T03:11:53+01:00</dcterms:created>
  <dcterms:modified xsi:type="dcterms:W3CDTF">2026-11-01T03:11:53+01:00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