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MSK zamířil i na Bruntálsko, rodiče a deváťáci mohou vybrat školu online do 4. února</w:t>
      </w:r>
    </w:p>
    <w:p>
      <w:pPr/>
      <w:r>
        <w:rPr/>
        <w:t xml:space="preserve"> Zájemci o studium na středních školách, kteří letos končí povinnou školní docházku mohou získat přímo z domova všechny potřebné informace o oboru, který chtějí studovat. Navíc mohou komunikovat přímo s učiteli pomocí sdíleného připojení.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„U nás on line prezentace probíhá tak, že vlastně máme přes aplikaci Zoom nasdílenou prezentaci naší školy, jsme připraveni zodpovídat případným zájemcům jakékoli otázky, týkající se naší nabídky oborů vzdělání.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„Zájemci se ptají například, zdali budeme pořádat přípravné kurzy, které je připraví na přijímací zkoušky, a dále mají dotazy k organizaci studia a k přijímacím zkouškám, které budou probíhat v dubnu.“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„Jakékoli zaměření zajímalo rodiče nebo žáka, tak my jsme mu přímo o tom zaměření řekli, jaké tam jsou předměty, jaké je vybavení té školy, jaké je uplatnění po maturitě a tak dále.“  </w:t>
      </w:r>
    </w:p>
    <w:p>
      <w:pPr/>
      <w:r>
        <w:rPr/>
        <w:t xml:space="preserve"> Nejčastější dotazy žáků směřovaly především k přijímacím zkouškám, uplatnění absolventů i na odborný výcvik. Všechny školy se shodují v tom, že on-line veletrh je dobrá věc, setkání všech škol   na jednom veletrhu. Chybí především tradiční akce jako dny otevřených dveří, veletrh Artifex a další, kde mohli zájemci na jednom místě nabídky srovnávat.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„Zcela upřímně on-ine prezentace určitě nenahradí přítomnost těch potencionálních žáků ve škole.“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„Tak určitě je dobrý počin, že MS kraj tady tuhletu akci on line Veletrhy středních škol udělal, myslím si, určitě nedokáže ten veletrh nahradit takové to setkávání tváří v tvář, ale bohužel v dnešní době nemůžeme poskytnout nic jiného.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„Ani náhodou to nejde srovnat, že ta efektivita a účinnost je úplně zcela jiná. Rodiče přišlo o takový ten informační balíček.“</w:t>
      </w:r>
    </w:p>
    <w:p>
      <w:pPr/>
      <w:r>
        <w:rPr/>
        <w:t xml:space="preserve"> Školy proto hledají další cesty a jsou připraveny reagovat na dotazy žáků i rodičů na internetu či telefonicky. Již za měsíc, 1. března totiž končí lhůta pro podání přihlášky na střední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44/veletrh-strednich-skol-msk-zamiril-i-na-bruntalsko-rodice-a-devataci-mohou-vybrat-skolu-online-do-4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2026-05-17T00:40:06+02:00</dcterms:created>
  <dcterms:modified xsi:type="dcterms:W3CDTF">2026-05-17T00:40:06+02:00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