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Obavy novojičínské Charity se nenaplnily, lidé si cestu našli</w:t>
      </w:r>
    </w:p>
    <w:p>
      <w:pPr/>
      <w:r>
        <w:rPr/>
        <w:t xml:space="preserve">Letošní Tříkrálová koleda probíhala spíše online formou, nicméně novojičínská Charita rozšířila na různá místa i několik reálných pokladniček a snaha se vyplatila. Například kasičky umístěné v Návštěvnickém centru naplnili lidé hned čtyři.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“S velkým povděkem jsme sledovali, že děvčata z informačního centra nám volaly, ať vyměníme pokladničku, že je zase plná, tak to bylo opravdu příjemné překvapení.”  </w:t>
      </w:r>
    </w:p>
    <w:p>
      <w:pPr/>
      <w:r>
        <w:rPr/>
        <w:t xml:space="preserve">Další zapečetěné schránky byly na úřadech ve spádových obcích novojičínské Charity. V součtu s předběžnými výsledky z virtuální kasičky dospěla Charita k této výsledné částce: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“Dohromady celá sbírka k dnešnímu dni nám udělala 497 tisíc korun, což je úplně fantastický výsledek.” </w:t>
      </w:r>
    </w:p>
    <w:p>
      <w:pPr/>
      <w:r>
        <w:rPr/>
        <w:t xml:space="preserve">I když je to zhruba o 250 tisíc méně, než v loňském roce, takový výsledek Charitu příjemně zaskočil. </w:t>
      </w:r>
    </w:p>
    <w:p>
      <w:pPr/>
      <w:r>
        <w:rPr>
          <w:b w:val="1"/>
          <w:bCs w:val="1"/>
        </w:rPr>
        <w:t xml:space="preserve">Marcel Brož, ředitel Charity Nový Jičín:  </w:t>
      </w:r>
      <w:r>
        <w:rPr/>
        <w:t xml:space="preserve">“Vůbec jsme neočekávali takovou aktivitu lidí, kteří letos museli proto, aby mohli přispět, museli sami něco udělat.”   </w:t>
      </w:r>
    </w:p>
    <w:p>
      <w:pPr/>
      <w:r>
        <w:rPr/>
        <w:t xml:space="preserve">Peníze tu pomohou například v půjčovně kompenzačních pomůcek, v rámci fondu kroužky a také na zřízení Re-use centra pro využití funkčních nepotřebných věcí z domácností.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853/obavy-novojicinske-charity-se-nenaplnily-lide-si-cestu-na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2026-04-16T12:32:59+02:00</dcterms:created>
  <dcterms:modified xsi:type="dcterms:W3CDTF">2026-04-16T12:32:59+02:00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