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55 057 obyvatel, během loňského roku jich mírně ubylo</w:t>
      </w:r>
    </w:p>
    <w:p>
      <w:pPr/>
      <w:r>
        <w:rPr/>
        <w:t xml:space="preserve">Přesně 55 057 obyvatel žije podle statistik k 1.  1. letošního roku ve Frýdku-Místku. Obyvatel opět ubylo, ale jen mírně, a to o  153, což je oproti předešlým letům rozhodně příznivé číslo.</w:t>
      </w:r>
    </w:p>
    <w:p>
      <w:pPr/>
      <w:r>
        <w:rPr>
          <w:b w:val="1"/>
          <w:bCs w:val="1"/>
        </w:rPr>
        <w:t xml:space="preserve">Michal Pobucký, primátor Frýdku-Místku:</w:t>
      </w:r>
      <w:r>
        <w:rPr/>
        <w:t xml:space="preserve"> "Ten trend je nejenom v Moravskoslezském kraji, ale obecně  z těch velkých sídelních měst se občané vystěhovávají do jeho blízkého  okolí. To znamená ty nejbližší obce mají pravidelný přírůstek nových občanů,  když se podíváte po okolí, vidíte, že vzniklo spousta nových rodinných domů."</w:t>
      </w:r>
    </w:p>
    <w:p>
      <w:pPr/>
      <w:r>
        <w:rPr>
          <w:b w:val="1"/>
          <w:bCs w:val="1"/>
        </w:rPr>
        <w:t xml:space="preserve">Jana Matějíková, mluvčí Frýdku-Místku:</w:t>
      </w:r>
      <w:r>
        <w:rPr/>
        <w:t xml:space="preserve"> "V minulých letech byl úbytek obyvatel vyšší, okolo čtyř  stovek ročně. Okolní větší města na tom byla podobně nebo ještě hůře. Lidé  vyhledávali zejména klidnější místa a prostředí pro bydlení. Nacházeli je v  sousedních a okolních obcích, které nabízely stavební parcely pro rodinnou či  řadovou a bytovou zástavbu. Spolu s domy tam rostly také počty obyvatel."</w:t>
      </w:r>
    </w:p>
    <w:p>
      <w:pPr/>
      <w:r>
        <w:rPr/>
        <w:t xml:space="preserve">Vypadá to ale, že odliv lidí z měst a jejich přesun do  okolních obcí klesá. Městům už neubývá tolik obyvatel a obcím jich naopak  skokově nepřibývá. </w:t>
      </w:r>
    </w:p>
    <w:p>
      <w:pPr/>
      <w:r>
        <w:rPr>
          <w:b w:val="1"/>
          <w:bCs w:val="1"/>
        </w:rPr>
        <w:t xml:space="preserve">Jana Matějíková, mluvčí Frýdku-Místku:</w:t>
      </w:r>
      <w:r>
        <w:rPr/>
        <w:t xml:space="preserve"> "Například v sousedním Sviadnově v předchozím roce přibylo  „jen“ přes 30 obyvatel, což je oproti minulým letům až trojnásobný pokles.  Baška, Frýdlant nad Ostravicí nebo Palkovice mají přírůstek jen o jednotky  obyvatel, zatímco v minulosti to bylo několik desítek obyvatel. Pozitivním  údajem je také to, že rozdíl mezi počtem zemřelých a nově narozených je ve  Frýdku-Místku již několik let minimální, zatímco například v Karviné nebo  Havířově již několik let výrazněji převažují počty zemřelých nad nově  narozenými."</w:t>
      </w:r>
    </w:p>
    <w:p>
      <w:pPr/>
      <w:r>
        <w:rPr/>
        <w:t xml:space="preserve">Nejvíce obyvatel ubylo loni ve Frýdku, a to 338. Naopak Místek  zaznamenal nárůst 111 lidí. Odliv obyvatel z města má ale také určité  dopady na jeho finance. </w:t>
      </w:r>
    </w:p>
    <w:p>
      <w:pPr/>
      <w:r>
        <w:rPr>
          <w:b w:val="1"/>
          <w:bCs w:val="1"/>
        </w:rPr>
        <w:t xml:space="preserve">Michal Pobucký, primátor Frýdku-Místku:</w:t>
      </w:r>
      <w:r>
        <w:rPr/>
        <w:t xml:space="preserve"> "Je třeba si uvědomit, že my jako město Frýdek-Místek  přicházíme o příjmy z daní, to znamená náš rozpočet tímto odsunem klesá,  ale na druhou stranu ti občané, kteří bydlí v těch okolních obcích  využívají veškerou infrastrukturu našeho města, ať už se jedná o školský  systém, sociální služby a další, takže defacto my jim platíme jejich život, ale  přicházíme o jejich příjmy."</w:t>
      </w:r>
    </w:p>
    <w:p>
      <w:pPr/>
      <w:r>
        <w:rPr/>
        <w:t xml:space="preserve">Nejlidnatější částí zůstává Frýdek, následuje Místek a podle  statistiky žije ve městě stále více žen než mužů. Žen je přesně 28 200 a  mužů 26 857. Z celkového počtu je pak 7 334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946/frydekmistek-ma-55-057-obyvatel-behem-lonskeho-roku-jich-mirne-u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2026-04-05T20:16:20+02:00</dcterms:created>
  <dcterms:modified xsi:type="dcterms:W3CDTF">2026-04-05T20:16:20+02:00</dcterms:modified>
</cp:coreProperties>
</file>

<file path=docProps/custom.xml><?xml version="1.0" encoding="utf-8"?>
<Properties xmlns="http://schemas.openxmlformats.org/officeDocument/2006/custom-properties" xmlns:vt="http://schemas.openxmlformats.org/officeDocument/2006/docPropsVTypes"/>
</file>