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majitele už může mít 14 stavebních pozemků v Žilině</w:t>
      </w:r>
    </w:p>
    <w:p>
      <w:pPr/>
      <w:r>
        <w:rPr/>
        <w:t xml:space="preserve">Ve veřejné soutěži město nabídlo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Jan Ševčík, právník města Nového Jičína: </w:t>
      </w:r>
      <w:r>
        <w:rPr/>
        <w:t xml:space="preserve">“To, že jsme zvolili dvě varianty, umožní podat nabídky více uchazečům, a zároveň to uspokojí bytové potřeby zájemců, kteří chtějí v Novém Jičíně stavět.”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schválených zastupitelstvem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b w:val="1"/>
          <w:bCs w:val="1"/>
        </w:rPr>
        <w:t xml:space="preserve">Václav Dobrozemský (ODS), 1. místostarosta Nového Jičína: </w:t>
      </w:r>
      <w:r>
        <w:rPr/>
        <w:t xml:space="preserve">“Součástí podmínek, respektive následné kupní smlouvy, je, že musí zkolaudovat stavbu rodinného domu do šesti let od nabytí vlastnického práva. Po tuto dobu nemůže ten nabyvatel prodat pozemek bez souhlasu města. Je tam zakotveno předkupní právo, dále povinnost řídit se regulativy, které vycházejí z územního plánu a ze studie, která je pro tu lokalitu zpracovaná.”</w:t>
      </w:r>
    </w:p>
    <w:p>
      <w:pPr/>
      <w:r>
        <w:rPr/>
        <w:t xml:space="preserve">Předpokladem je, že kupní smlouvy schválí zastupitelstvo 15. března,  vítězní uchazeči budou následně vyzvání k podpisu.   </w:t>
      </w:r>
    </w:p>
    <w:p>
      <w:pPr/>
      <w:r>
        <w:rPr>
          <w:b w:val="1"/>
          <w:bCs w:val="1"/>
        </w:rPr>
        <w:t xml:space="preserve">Václav Dobrozemský (ODS), 1. místostarosta Nového Jičína: </w:t>
      </w:r>
      <w:r>
        <w:rPr/>
        <w:t xml:space="preserve">“Do devadesáti dnů musí uzavřít kupní smlouvu, jinak propadá kauce a postupuje se v pořadí tak, jak bylo vylosováno nebo podle ceny. Následně po převodu do katastru nemovitostí mohou zahájit plánování a přípravu projektu.”   </w:t>
      </w:r>
    </w:p>
    <w:p>
      <w:pPr/>
      <w:r>
        <w:rPr/>
        <w:t xml:space="preserve">Zasíťování stavebních pozemků v Žilině zajišťuje město, tato investice činí 41 milionů korun. Cena, za jakou radnice  pozemky kupcům nabízí, je pak 1650 korun bez daně za metr čtvereční. Stanovena byla soudním znalcem a schválilo ji zastupitelstvo.  </w:t>
      </w:r>
    </w:p>
    <w:p>
      <w:pPr/>
      <w:r>
        <w:rPr/>
        <w:t xml:space="preserve">Devět pozemků, které své majitele zatím nenašlo, město pravděpodobně nabídne k prodeji ve druhém 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89/nove-majitele-uz-muze-mit-14-stavebnich-pozemku-v-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2026-07-11T06:00:30+02:00</dcterms:created>
  <dcterms:modified xsi:type="dcterms:W3CDTF">2026-07-11T06:00:30+02:00</dcterms:modified>
</cp:coreProperties>
</file>

<file path=docProps/custom.xml><?xml version="1.0" encoding="utf-8"?>
<Properties xmlns="http://schemas.openxmlformats.org/officeDocument/2006/custom-properties" xmlns:vt="http://schemas.openxmlformats.org/officeDocument/2006/docPropsVTypes"/>
</file>