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kasiček Tříkrálové sbírky přispěli lidé na Frýdecko-Místecku téměř 900 tisíc korun, dál se vybírá online</w:t>
      </w:r>
    </w:p>
    <w:p>
      <w:pPr/>
      <w:r>
        <w:rPr/>
        <w:t xml:space="preserve">Letošní Tříkrálová sbírka zatím podle zástupců charity  předčila očekávání. Přitom ještě zcela neskončila, vyhodnocena je zatím pouze část  výběru z fyzických pokladniček, kterých se na Frýdecko-Místecku podařilo  rozmístit na 336 míst. </w:t>
      </w:r>
    </w:p>
    <w:p>
      <w:pPr/>
      <w:r>
        <w:rPr>
          <w:b w:val="1"/>
          <w:bCs w:val="1"/>
        </w:rPr>
        <w:t xml:space="preserve">Martin Hořínek, ředitel Charity  Frýdek-Místek:</w:t>
      </w:r>
      <w:r>
        <w:rPr/>
        <w:t xml:space="preserve"> "Ten výnos z nich je už dneska spočítán. Celkově za Charitu  Frýdek-Místek to bylo necelých 900 tisíc korun, což vzhledem k tomu, jak  to vypadalo v lednu a tak, tak je hodně pěkné."</w:t>
      </w:r>
    </w:p>
    <w:p>
      <w:pPr/>
      <w:r>
        <w:rPr/>
        <w:t xml:space="preserve">Nejvíce peněz se vybralo přímo ve Frýdku-Místku, kde bylo 84  pokladniček a lidé do nich naházeli téměř 168 tisíc korun.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"Z čeho máme určitě velkou radost, tak jsou dvě věci.  Jedna z nich je to, že se nám podařilo rozmístit tolik statických  pokladniček a že lidi byli ochotní si je brát různě do obchodů, na pošty,  úřady, do lékáren a tak podobně. A že o to ten zájem byl, stejně tak ten zájem  veřejnosti, který jsme zaznamenali právě o ty statické pokladničky, o tu  možnost přijít, hodit si ten příspěvek tak, jak byli zvyklí, odnést si cukřík a  odnést si sebou i ten pocit, který je s tím spojený."</w:t>
      </w:r>
    </w:p>
    <w:p>
      <w:pPr/>
      <w:r>
        <w:rPr/>
        <w:t xml:space="preserve">Podle ředitele Charity to vypovídá o tom, že lidé v regionu  nejsou lhostejní a že jim opravdu záleží na svém okolí.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"To si myslím, že je jedna z věcí, která se letos krásně  ukázala, že Tříkrálová sbírka opravdu zapustila své kořeny, že ji lidi mají  zafixovanou a spojenou se začátkem roku, stejně tak to vnímáme jako pozitivní  zpětnou vazbu na to, co Charita dělá, že lidé ví o těch službách, ví o tom, že  pracujeme pro region, a i tímto způsobem to jsou schopni reflektovat."</w:t>
      </w:r>
    </w:p>
    <w:p>
      <w:pPr/>
      <w:r>
        <w:rPr/>
        <w:t xml:space="preserve">Oficiálně sbírka ale ještě neskončila. Letos se kvůli  pandemii koronaviru přesunula, podobně jako většina akcí, do online prostředí.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"Nadále je možnost přispívat do online pokladničky, ať už  prostřednictvím platební brány na </w:t>
      </w:r>
      <w:hyperlink r:id="rId9" w:history="1">
        <w:r>
          <w:rPr/>
          <w:t xml:space="preserve">www.trikralovasbirka.cz</w:t>
        </w:r>
      </w:hyperlink>
      <w:r>
        <w:rPr/>
        <w:t xml:space="preserve">  a nebo na našich webových stránkách je možné najít QR kód, je možné najít  variabilní symbol pod kterým přímo je možné přispět v rámci tříkrálové sbírky  nadále Charitě Frýdek-Místek a podpořit tak ty záměry, které tam máme  zveřejněné."</w:t>
      </w:r>
    </w:p>
    <w:p>
      <w:pPr/>
      <w:r>
        <w:rPr>
          <w:b w:val="1"/>
          <w:bCs w:val="1"/>
        </w:rPr>
        <w:t xml:space="preserve">Marcel Sikora, náměstek primátora  Frýdku-Místku:</w:t>
      </w:r>
      <w:r>
        <w:rPr/>
        <w:t xml:space="preserve"> "Moc prosím všechny, kteří  mají tu možnost a mohou dle svých možností přispět. Pomůžete tím dobré věci,  zejména uživatelům Charity Frýdek-Místek, což jsou senioři, zdravotně, ale i  duševně nemocní spoluobčané Frýdku-Místku."</w:t>
      </w:r>
    </w:p>
    <w:p>
      <w:pPr/>
      <w:r>
        <w:rPr/>
        <w:t xml:space="preserve">Tříkrálová sbírka coby největší dobročinná sbírková akce v České  republice bude pokračovat v online podobě až do 30.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094/do-kasicek-trikralove-sbirky-prispeli-lide-na-frydeckomistecku-temer-900-tisic-korun-dal-se-vybira-online" TargetMode="External"/><Relationship Id="rId9" Type="http://schemas.openxmlformats.org/officeDocument/2006/relationships/hyperlink" Target="http://www.trikralovasbir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2026-06-24T15:47:31+02:00</dcterms:created>
  <dcterms:modified xsi:type="dcterms:W3CDTF">2026-06-24T15:47:31+02:00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