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Tvář Nového Jičína bude od jara usměrňovat městský architekt</w:t>
      </w:r>
    </w:p>
    <w:p>
      <w:pPr/>
      <w:r>
        <w:rPr/>
        <w:t xml:space="preserve">Na počátku tohoto volebního období vedení novojičínské radnice zřídilo komisi architektury jako poradní orgán rady města. Teď se navíc rozhodlo pro oblast urbanismu a územního plánování zřídit nově pozici externího městského architekta.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“Jedním z plánů vedení města v tomto volebním období je i právě zkvalitnění rozvoje města a větší důraz na architektonické, případně ideové soutěže, které do této doby příliš neprobíhaly. Jedním příkladem z minulého volebního období to byla obřadní síň, na kterou se dělala ideová soutěž.”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počítáme, že tento městský architekt by měl být  poradenským a konzultačním místem pro zástupce vedení města a pro stěžejní odbory, kterými jsou zejména odbor rozvoje investic, odbor územního plánování a stavebního řádu.” </w:t>
      </w:r>
    </w:p>
    <w:p>
      <w:pPr/>
      <w:r>
        <w:rPr/>
        <w:t xml:space="preserve">Architekt by měl pro město začít pracovat ve 2. čtvrtletí letošního roku, smlouva bude znít na 500 hodin ročně.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“Externí spolupracovník úřadu bude mít konzultační hodiny jednou týdně a v nich poskytne osobní odbornou pomoc nejen městu, ale i veřejnosti, developerům, investorům a vlastníkům nemovitostí, aby jejich záměry nebyly v rozporu s architektonickým rozvojem a koncepcemi města.” </w:t>
      </w:r>
    </w:p>
    <w:p>
      <w:pPr/>
      <w:r>
        <w:rPr/>
        <w:t xml:space="preserve">Jeho prvním úkolem by mohla být architektonická soutěž na multifunkční sportovní halu, rekonstrukci smuteční síně nebo pěší lávky na ulici Novosady.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276/tvar-noveho-jicina-bude-od-jara-usmernovat-mestsky-archit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2026-11-01T09:44:21+01:00</dcterms:created>
  <dcterms:modified xsi:type="dcterms:W3CDTF">2026-11-01T09:44:21+01:00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