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Tvář Nového Jičína bude od jara usměrňovat městský architekt</w:t>
      </w:r>
    </w:p>
    <w:p>
      <w:pPr/>
      <w:r>
        <w:rPr/>
        <w:t xml:space="preserve">Na počátku tohoto volebního období vedení novojičínské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řádu.” 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halu, rekonstrukci smuteční síně nebo pěší lávky na ulici Novosady.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76/tvar-noveho-jicina-bude-od-jara-usmernovat-mestsky-archit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2026-07-02T14:27:25+02:00</dcterms:created>
  <dcterms:modified xsi:type="dcterms:W3CDTF">2026-07-02T14:27:25+02:00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