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Jičínem rezonuje čestné občanství Henleina, odborníci pátrali v archivu</w:t>
      </w:r>
    </w:p>
    <w:p>
      <w:pPr/>
      <w:r>
        <w:rPr/>
        <w:t xml:space="preserve">Seznam čestných občanů Nového Jičína je uveden v Galerii osobností na webu Muzea Novojičínska. Mezi zhruba pěti desítkami jmen je také  Konrád Henlein. Návrh na odebrání jeho čestného občanství předložili na březnovém jednání zastupitelů členové za SPD.  </w:t>
      </w:r>
    </w:p>
    <w:p>
      <w:pPr/>
      <w:r>
        <w:rPr>
          <w:b w:val="1"/>
          <w:bCs w:val="1"/>
        </w:rPr>
        <w:t xml:space="preserve">Michal Pořízka (SPD), zastupitel Nového Jičína: </w:t>
      </w:r>
      <w:r>
        <w:rPr/>
        <w:t xml:space="preserve">“Na základě upozornění našich spoluobčanů jsem se rozhodli podat návrh na odebrání titulu čestný občan města Nového Jičína Konradu Ernstu Eduardu Henleinovi, který mu byl udělen místním zastupitelstvem 27. listopadu 1938.”   </w:t>
      </w:r>
    </w:p>
    <w:p>
      <w:pPr/>
      <w:r>
        <w:rPr/>
        <w:t xml:space="preserve">Návrh byl ale nakonec z jednání zastupitelstva stažen s konstatováním, že není dostatečný důkaz, že tento nacistický funkcionář byl skutečně čestným občanem města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“Nastal rozpor mezi tím, zda tento člověk v tomto seznamu vůbec je právoplatně uváděn. Protože se nepodařilo historikům dohledat to rozhodnutí jak zastupitelstva nebo rady města, kdy říkají, že tento člověk občanství legálně získal.”     </w:t>
      </w:r>
    </w:p>
    <w:p>
      <w:pPr/>
      <w:r>
        <w:rPr/>
        <w:t xml:space="preserve">Případem se začali zabývat pracovníci Státního okresního archivu v Novém Jičíně a podařilo se jim vypátrat konkrétní záznam z jednání městské rady z 11. ledna 1939.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“Píše s v něm, že na zasedání je Konradu Henleinovi udělen nebo propůjčen titul čestného občana. Myslím si, že to je tím pádem asi neprůstřelný důkaz.”       </w:t>
      </w:r>
    </w:p>
    <w:p>
      <w:pPr/>
      <w:r>
        <w:rPr/>
        <w:t xml:space="preserve">Mezi čestnými občany města jsou také Klement Gottwald nebo velitel okupačních vojsk Grigorij Šostakov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613/novym-jicinem-rezonuje-cestne-obcanstvi-henleina-odbornici-patrali-v-arch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2026-05-26T13:35:30+02:00</dcterms:created>
  <dcterms:modified xsi:type="dcterms:W3CDTF">2026-05-26T13:35:30+02:00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