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7.4.2021,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chce do dvou let vyřešit nebezpečnou křižovatku v Prostřední Suché</w:t>
      </w:r>
    </w:p>
    <w:p>
      <w:pPr/>
      <w:r>
        <w:rPr/>
        <w:t xml:space="preserve">Vyjet z Fryštátské ulice v Prostřední Suché zejména v dopravní špičce je obtížné. Řidiči musí být hodně trpěliví. Křižovatka je celkově přetížená a i policie upozorňuje, že se zde stávají časté dopravní nehody. Řešením by bylo vybudování kruhového objezdu. Tomu ale brání obytný dům, který ale nepatří městu. </w:t>
      </w:r>
    </w:p>
    <w:p>
      <w:pPr/>
      <w:r>
        <w:rPr>
          <w:b w:val="1"/>
          <w:bCs w:val="1"/>
        </w:rPr>
        <w:t xml:space="preserve">Kateřina Piechowicz, mluvčí společnosti Heimstaden: </w:t>
      </w:r>
      <w:r>
        <w:rPr/>
        <w:t xml:space="preserve">"Tento dům se chystáme ještě v letošním roce rekonstruovat, nicméně pokud by mělo město zájem ho odkoupit a následně ho kvůli kruhovému objezdu zdemolovat, tak se samozřejmě nebráníme, ale musela by být akceptována naše představa o ceně.”</w:t>
      </w:r>
    </w:p>
    <w:p>
      <w:pPr/>
      <w:r>
        <w:rPr/>
        <w:t xml:space="preserve">Radnice má ale vlastní řešení.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"Kupovat dům jenom proto, abychom ho zbořili a takto zvyšovat náklady, se nám úplně nechce. Nechali jsme zpracovat studii, která danou problematiku řeší a teď jednáme se správcem komunikací, to je Správa komunikací MSK druhých a třetích tříd tak, aby oni vzali ten náš podklad, studii a řešili projektovou dokumentaci pro řešení té dotyčné křižovatky. Měl by se tam vlézt elipsoid ne klasický kruhový objezd, ale elipsoid z lepených dílců."</w:t>
      </w:r>
    </w:p>
    <w:p>
      <w:pPr/>
      <w:r>
        <w:rPr/>
        <w:t xml:space="preserve">Město by chtělo problémovou křižovatku vyřešit nejpozději do dvou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891/havirov-chce-do-dvou-let-vyresit-nebezpecnou-krizovatku-v-prostred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2026-05-08T23:59:38+02:00</dcterms:created>
  <dcterms:modified xsi:type="dcterms:W3CDTF">2026-05-08T23:59:38+02:00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