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12:34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jde do další investice, koupí hotel v centru</w:t>
      </w:r>
    </w:p>
    <w:p>
      <w:pPr/>
      <w:r>
        <w:rPr/>
        <w:t xml:space="preserve">Loni na podzim Čeladná po dvaceti letech splatila úvěr ve výši 130 milionů korun, díky kterému postavila nové centrum. Teď zastupitelé schválili další velkou transakci, koupi hotelu Prosper u náměstí za 68 milionů korun. Obec tak získá, mimo jiné, kontrolu budoucí využití lukrativního objektu.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“Měli jsme, jak jsme zvažovali veškeré varianty pro a proti, i strach z toho, že by se hotel mohl stát předmětem developerského projektu, případně spekulativního nákupu nebo  takové objekty třeba koupili lidé za účelem zřízení ubytoven pro  různé, třeba i nepřizpůsobivé typy občanů.” </w:t>
      </w:r>
    </w:p>
    <w:p>
      <w:pPr/>
      <w:r>
        <w:rPr/>
        <w:t xml:space="preserve">Majitel hotelu naznačil záměr prodeje na konci loňského roku. Občané Čeladné dostali pár dní před hlasováním zastupitelstva do schránek anonymní leták, který před koupí hotelu varoval. Zastupitelé teď v dubnu  v poměru 12:3 nákup hotelu odsouhlasili.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 (nezávislá za DOBROU VOLBU 2016), zastupitelka Čeladné: </w:t>
      </w:r>
      <w:r>
        <w:rPr/>
        <w:t xml:space="preserve">“Hodně jsme o tom diskutovali, měli jsme pracovní schůzky, takže určitě nejde říct, že jsme se rozhodovali pod nějakým nátlakem nebo velmi rychle. Měli jsme k tomu spoustu materiálů, podkladů, takže potom to rozhodnutí pro koupi hotelu bylo jednodušší a určitě adekvátní vzhledem  k těm informacím, které jsme dostali.”  </w:t>
      </w:r>
    </w:p>
    <w:p>
      <w:pPr/>
      <w:r>
        <w:rPr/>
        <w:t xml:space="preserve">Obec má na kupní cenu předjednán úvěr. Majitelem hotelu by se měla oficiálně stát 1. července. O využití zatím nebylo rozhodnuto. Variantou jsou byty pro seniory nebo startovací byty pro mladé lidi. Do doby, než bude záměr připraven, chce hotel pronajmout.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5085/celadna-jde-do-dalsi-investice-koupi-hotel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2026-05-11T15:21:44+02:00</dcterms:created>
  <dcterms:modified xsi:type="dcterms:W3CDTF">2026-05-11T15:21:44+02:00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