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prodal zchátralou bývalou školu, na pozemku vznikne druhá ledová plocha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“Víme, že v minulosti se prodaly pozemky, nemovitosti za nějakým účelem, investor se zavázal. Nicméně po prodeji a převodu už ty svoje sliby nikdy, nebo někdy nebyly dodrženy, a proto jsme navrhovali smlouvu o budoucí smlouvě."</w:t>
      </w:r>
    </w:p>
    <w:p>
      <w:pPr/>
      <w:r>
        <w:rPr/>
        <w:t xml:space="preserve">Vedení radnice ale tvrdí, že smlouvy s investorem budou nastaveny tak, že k této situaci nemůže dojít. 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>
          <w:b w:val="1"/>
          <w:bCs w:val="1"/>
        </w:rPr>
        <w:t xml:space="preserve"> </w:t>
      </w:r>
      <w:r>
        <w:rPr/>
        <w:t xml:space="preserve">“Pokud by investor závažným způsobem nedodržoval povinnosti, které mu plynou ze smlouvy, tak město může a přikročí k odstoupení od smlouvy."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budovou, je ve výši pěti milionů korun."</w:t>
      </w:r>
    </w:p>
    <w:p>
      <w:pPr/>
      <w:r>
        <w:rPr/>
        <w:t xml:space="preserve">V areálu vznikne i velké parkoviště, které v dané lokalitě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15/havirov-prodal-zchatralou-byvalou-skolu-na-pozemku-vznikne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2026-05-08T23:59:45+02:00</dcterms:created>
  <dcterms:modified xsi:type="dcterms:W3CDTF">2026-05-08T23:59:45+02:00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