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E-aukce určila, kdo bude  Za školou v  Žilině stavět</w:t>
      </w:r>
    </w:p>
    <w:p>
      <w:pPr/>
      <w:r>
        <w:rPr/>
        <w:t xml:space="preserve">První kolo veřejné soutěže, ve které město v lokalitě Za školou v Žilině nabídlo celkem 23 pozemků, proběhlo počátkem února. Tehdy našlo své budoucí vlastníky 14 parcel, schválilo je zastupitelstvo  v březnu. Pět stavitelů už s městem podepsalo kupní smlouvy, které byly odeslány na katastr nemovitostí.  Zbývajících devět pozemků teď radnice 12. a 13. května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Do elektronické aukce se mohl přihlásit každý, kdo nejpozději sedm dní před jejím konáním zaplatil na účet úřadu jistinu ve výši 60 tisíc korun a neměl vůči městu dluhy. Následně mu firma, která aukci organizovala, zaslala přihlašovací údaje.  </w:t>
      </w:r>
    </w:p>
    <w:p>
      <w:pPr/>
      <w:r>
        <w:rPr>
          <w:b w:val="1"/>
          <w:bCs w:val="1"/>
        </w:rPr>
        <w:t xml:space="preserve">Václav Dobrozemský (ODS), 1. místostarosta Nového Jičína: </w:t>
      </w:r>
      <w:r>
        <w:rPr/>
        <w:t xml:space="preserve">“Z důvodu posílení transparentnosti celého procesu,  i snížení časových a administrativních nákladů úředníků i samotných uchazečů, jsme přistoupili k elektronické aukci. Také jiná města v okolí s ní mají zkušenosti a myslím si, že to bylo pohodlnější pro obě strany.”  </w:t>
      </w:r>
    </w:p>
    <w:p>
      <w:pPr/>
      <w:r>
        <w:rPr/>
        <w:t xml:space="preserve">Vyhlašovací cena pozemků byla stejná,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sedmi vítězům z aukce musí ještě schválit v červnu zastupitelstvo. Následujících devadesát dnů poté budou mít kupci na zaplacení ceny a uzavření smlouvy.  </w:t>
      </w:r>
    </w:p>
    <w:p>
      <w:pPr/>
      <w:r>
        <w:rPr>
          <w:b w:val="1"/>
          <w:bCs w:val="1"/>
        </w:rPr>
        <w:t xml:space="preserve">Václav Dobrozemský (ODS), 1. místostarosta Nového Jičína: </w:t>
      </w:r>
      <w:r>
        <w:rPr/>
        <w:t xml:space="preserve">“Pokud jde o ty samotné podmínky a lhůty pro výstavbu rodinných domů, tak v rámci druhého kola došlo k drobné změně nebo k jedné věcné úpravě, a to že nabyvatelé těch pozemků budou mít povinnost postavit a zkolaudovat dům do pěti let od převodu vlastnického práva.” </w:t>
      </w:r>
    </w:p>
    <w:p>
      <w:pPr/>
      <w:r>
        <w:rPr/>
        <w:t xml:space="preserve">Lidé, kteří pozemky získali v únoru, mají na stavbu o rok více. </w:t>
      </w:r>
    </w:p>
    <w:p>
      <w:pPr/>
      <w:r>
        <w:rPr/>
        <w:t xml:space="preserve">Město teď ještě musí dokončit zasíťování celé lokality, vybudování komunikací, chodníků, osvětlení a inženýrských sítí. Práce mají začít do měsíce a trvat budou do konce roku.</w:t>
      </w:r>
    </w:p>
    <w:p>
      <w:pPr/>
      <w:r>
        <w:rPr>
          <w:b w:val="1"/>
          <w:bCs w:val="1"/>
        </w:rPr>
        <w:t xml:space="preserve">Stanislav Kopecký (ANO), starosta Nového Jičína: </w:t>
      </w:r>
      <w:r>
        <w:rPr/>
        <w:t xml:space="preserve">“Dále město uvažuje, že by odkoupilo od soukromého vlastníka další část pozemků, které by byly určeny pro veřejnou občanskou vybavenost, třeba pro dětská hřiště.” </w:t>
      </w:r>
    </w:p>
    <w:p>
      <w:pPr/>
      <w:r>
        <w:rPr/>
        <w:t xml:space="preserve">Územní plán města umožňuje v této lokalitě další zástavbu rodinnými domy až k rybníku Lamberk. Pozemky zde jsou v soukromém vlastnictví.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562/eaukce-urcila-kdo-bude--za-skolou-v--ziline-st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2026-07-10T17:10:37+02:00</dcterms:created>
  <dcterms:modified xsi:type="dcterms:W3CDTF">2026-07-10T17:10:37+02:00</dcterms:modified>
</cp:coreProperties>
</file>

<file path=docProps/custom.xml><?xml version="1.0" encoding="utf-8"?>
<Properties xmlns="http://schemas.openxmlformats.org/officeDocument/2006/custom-properties" xmlns:vt="http://schemas.openxmlformats.org/officeDocument/2006/docPropsVTypes"/>
</file>